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D518" w14:textId="77777777" w:rsidR="005F7C54" w:rsidRPr="00D60AFC" w:rsidRDefault="005F7C54" w:rsidP="005F7C54">
      <w:pPr>
        <w:pStyle w:val="Heading1"/>
        <w:ind w:left="360"/>
        <w:rPr>
          <w:rFonts w:ascii="Microsoft Himalaya" w:hAnsi="Microsoft Himalaya" w:cs="Microsoft Himalaya"/>
          <w:b w:val="0"/>
          <w:color w:val="004B87"/>
          <w:sz w:val="96"/>
          <w:szCs w:val="48"/>
          <w:lang w:val="en-US"/>
        </w:rPr>
      </w:pPr>
      <w:bookmarkStart w:id="0" w:name="_Toc512938833"/>
      <w:bookmarkStart w:id="1" w:name="_Toc512938835"/>
      <w:r w:rsidRPr="00D60AFC">
        <w:rPr>
          <w:rFonts w:ascii="Microsoft Himalaya" w:hAnsi="Microsoft Himalaya" w:cs="Microsoft Himalaya"/>
          <w:b w:val="0"/>
          <w:noProof/>
          <w:color w:val="004B87"/>
          <w:sz w:val="96"/>
          <w:szCs w:val="48"/>
          <w:lang w:val="en-US"/>
        </w:rPr>
        <w:t>The MathWorks, Inc.</w:t>
      </w:r>
    </w:p>
    <w:p w14:paraId="30AED4FC" w14:textId="77777777" w:rsidR="005F7C54" w:rsidRPr="008B1B37" w:rsidRDefault="005F7C54" w:rsidP="005F7C54">
      <w:pPr>
        <w:pStyle w:val="Heading1"/>
        <w:rPr>
          <w:rFonts w:ascii="Calibri" w:hAnsi="Calibri" w:cs="Calibri"/>
          <w:sz w:val="40"/>
          <w:szCs w:val="40"/>
        </w:rPr>
      </w:pPr>
      <w:r w:rsidRPr="008B1B37">
        <w:rPr>
          <w:rFonts w:ascii="Calibri" w:hAnsi="Calibri" w:cs="Calibri"/>
          <w:sz w:val="40"/>
          <w:szCs w:val="40"/>
        </w:rPr>
        <w:t>Accessibility Conformance Report</w:t>
      </w:r>
      <w:bookmarkEnd w:id="0"/>
    </w:p>
    <w:p w14:paraId="3E2D842A" w14:textId="77777777" w:rsidR="005F7C54" w:rsidRPr="008B3869" w:rsidRDefault="005F7C54" w:rsidP="005F7C54">
      <w:pPr>
        <w:pStyle w:val="Heading1"/>
        <w:rPr>
          <w:rFonts w:ascii="Calibri" w:hAnsi="Calibri" w:cs="Calibri"/>
          <w:sz w:val="32"/>
          <w:szCs w:val="40"/>
          <w:lang w:val="en-US"/>
        </w:rPr>
      </w:pPr>
      <w:bookmarkStart w:id="2" w:name="_Toc512938834"/>
      <w:r w:rsidRPr="008B3869">
        <w:rPr>
          <w:rFonts w:ascii="Calibri" w:hAnsi="Calibri" w:cs="Calibri"/>
          <w:sz w:val="32"/>
          <w:szCs w:val="40"/>
          <w:lang w:val="en-US"/>
        </w:rPr>
        <w:t>WCAG Edition</w:t>
      </w:r>
      <w:bookmarkEnd w:id="2"/>
    </w:p>
    <w:p w14:paraId="73341712" w14:textId="77777777" w:rsidR="00E44F96" w:rsidRPr="00E970DB" w:rsidRDefault="00E44F96" w:rsidP="00E44F96">
      <w:pPr>
        <w:pStyle w:val="NormalWeb"/>
        <w:jc w:val="center"/>
        <w:rPr>
          <w:rFonts w:ascii="Calibri" w:hAnsi="Calibri" w:cs="Calibri"/>
          <w:b/>
        </w:rPr>
      </w:pPr>
      <w:r w:rsidRPr="00E970DB">
        <w:rPr>
          <w:rFonts w:ascii="Calibri" w:hAnsi="Calibri" w:cs="Calibri"/>
          <w:b/>
        </w:rPr>
        <w:t>(Based on VPAT</w:t>
      </w:r>
      <w:r w:rsidRPr="00E970DB">
        <w:rPr>
          <w:rFonts w:ascii="Calibri" w:hAnsi="Calibri" w:cs="Calibri"/>
          <w:vertAlign w:val="superscript"/>
        </w:rPr>
        <w:t>®</w:t>
      </w:r>
      <w:r w:rsidRPr="00E970DB">
        <w:rPr>
          <w:rFonts w:ascii="Calibri" w:hAnsi="Calibri" w:cs="Calibri"/>
          <w:b/>
        </w:rPr>
        <w:t xml:space="preserve"> Version 2.5)</w:t>
      </w:r>
    </w:p>
    <w:p w14:paraId="3066093F" w14:textId="77777777" w:rsidR="007B6071" w:rsidRDefault="005A14C2" w:rsidP="00FB2A89">
      <w:pPr>
        <w:pStyle w:val="Heading2"/>
        <w:rPr>
          <w:rFonts w:ascii="Calibri" w:hAnsi="Calibri" w:cs="Calibri"/>
          <w:b w:val="0"/>
          <w:sz w:val="22"/>
          <w:szCs w:val="22"/>
          <w:lang w:val="en-US"/>
        </w:rPr>
      </w:pPr>
      <w:r w:rsidRPr="008B3869">
        <w:rPr>
          <w:rFonts w:ascii="Calibri" w:hAnsi="Calibri" w:cs="Calibri"/>
          <w:sz w:val="22"/>
          <w:szCs w:val="22"/>
        </w:rPr>
        <w:t>Name of Product</w:t>
      </w:r>
      <w:r w:rsidR="007B6071" w:rsidRPr="008B3869">
        <w:rPr>
          <w:rFonts w:ascii="Calibri" w:hAnsi="Calibri" w:cs="Calibri"/>
          <w:sz w:val="22"/>
          <w:szCs w:val="22"/>
        </w:rPr>
        <w:t>/Version</w:t>
      </w:r>
      <w:r w:rsidRPr="008B3869">
        <w:rPr>
          <w:rFonts w:ascii="Calibri" w:hAnsi="Calibri" w:cs="Calibri"/>
          <w:sz w:val="22"/>
          <w:szCs w:val="22"/>
        </w:rPr>
        <w:t>:</w:t>
      </w:r>
      <w:bookmarkEnd w:id="1"/>
      <w:r w:rsidR="00FA5F7F" w:rsidRPr="008B3869">
        <w:rPr>
          <w:rFonts w:ascii="Calibri" w:hAnsi="Calibri" w:cs="Calibri"/>
          <w:sz w:val="22"/>
          <w:szCs w:val="22"/>
        </w:rPr>
        <w:t xml:space="preserve"> </w:t>
      </w:r>
      <w:r w:rsidR="00E47DEE">
        <w:rPr>
          <w:rFonts w:ascii="Calibri" w:hAnsi="Calibri" w:cs="Calibri"/>
          <w:b w:val="0"/>
          <w:sz w:val="22"/>
          <w:szCs w:val="22"/>
          <w:lang w:val="en-US"/>
        </w:rPr>
        <w:t>MATLAB Grader</w:t>
      </w:r>
    </w:p>
    <w:p w14:paraId="557D8B87" w14:textId="69F93521" w:rsidR="00EB68B8" w:rsidRPr="00E47DEE" w:rsidRDefault="00EB68B8" w:rsidP="00FB2A89">
      <w:pPr>
        <w:pStyle w:val="Heading2"/>
        <w:rPr>
          <w:rFonts w:ascii="Calibri" w:hAnsi="Calibri" w:cs="Calibri"/>
          <w:sz w:val="22"/>
          <w:szCs w:val="22"/>
          <w:lang w:val="en-US"/>
        </w:rPr>
      </w:pPr>
      <w:r w:rsidRPr="00C526AF">
        <w:rPr>
          <w:rFonts w:ascii="Calibri" w:hAnsi="Calibri" w:cs="Calibri"/>
          <w:sz w:val="22"/>
          <w:szCs w:val="22"/>
          <w:lang w:val="en-US"/>
        </w:rPr>
        <w:t xml:space="preserve">Report </w:t>
      </w:r>
      <w:r w:rsidRPr="00C526AF">
        <w:rPr>
          <w:rFonts w:ascii="Calibri" w:hAnsi="Calibri" w:cs="Calibri"/>
          <w:sz w:val="22"/>
          <w:szCs w:val="22"/>
        </w:rPr>
        <w:t xml:space="preserve">Date: </w:t>
      </w:r>
      <w:r w:rsidR="007A12A1">
        <w:rPr>
          <w:rFonts w:ascii="Calibri" w:hAnsi="Calibri" w:cs="Calibri"/>
          <w:b w:val="0"/>
          <w:sz w:val="22"/>
          <w:szCs w:val="22"/>
          <w:lang w:val="en-US"/>
        </w:rPr>
        <w:t>November 14, 2025</w:t>
      </w:r>
    </w:p>
    <w:p w14:paraId="4C5EAB7C" w14:textId="77777777" w:rsidR="005A14C2" w:rsidRPr="00C73EAD" w:rsidRDefault="007B6071" w:rsidP="008B3869">
      <w:pPr>
        <w:pStyle w:val="Heading2"/>
        <w:rPr>
          <w:rFonts w:ascii="Calibri" w:hAnsi="Calibri" w:cs="Calibri"/>
          <w:b w:val="0"/>
          <w:sz w:val="22"/>
          <w:szCs w:val="22"/>
        </w:rPr>
      </w:pPr>
      <w:bookmarkStart w:id="3" w:name="_Toc512938836"/>
      <w:r w:rsidRPr="008B3869">
        <w:rPr>
          <w:rFonts w:ascii="Calibri" w:hAnsi="Calibri" w:cs="Calibri"/>
          <w:sz w:val="22"/>
          <w:szCs w:val="22"/>
        </w:rPr>
        <w:t>Product Description:</w:t>
      </w:r>
      <w:bookmarkEnd w:id="3"/>
      <w:r w:rsidR="005A14C2" w:rsidRPr="008B3869">
        <w:rPr>
          <w:rFonts w:ascii="Calibri" w:hAnsi="Calibri" w:cs="Calibri"/>
          <w:sz w:val="22"/>
          <w:szCs w:val="22"/>
        </w:rPr>
        <w:t xml:space="preserve"> </w:t>
      </w:r>
      <w:r w:rsidR="00742BE5" w:rsidRPr="00281FF3">
        <w:rPr>
          <w:rFonts w:ascii="Calibri" w:hAnsi="Calibri" w:cs="Calibri"/>
          <w:b w:val="0"/>
          <w:sz w:val="22"/>
          <w:szCs w:val="22"/>
          <w:lang w:val="en-US"/>
        </w:rPr>
        <w:t>MATLAB Grader</w:t>
      </w:r>
      <w:r w:rsidR="00742BE5">
        <w:rPr>
          <w:rFonts w:ascii="Calibri" w:hAnsi="Calibri" w:cs="Calibri"/>
          <w:b w:val="0"/>
          <w:sz w:val="22"/>
          <w:szCs w:val="22"/>
          <w:lang w:val="en-US"/>
        </w:rPr>
        <w:t xml:space="preserve"> </w:t>
      </w:r>
      <w:r w:rsidR="00742BE5" w:rsidRPr="00281FF3">
        <w:rPr>
          <w:rFonts w:ascii="Calibri" w:hAnsi="Calibri" w:cs="Calibri"/>
          <w:b w:val="0"/>
          <w:sz w:val="22"/>
          <w:szCs w:val="22"/>
          <w:lang w:val="en-US"/>
        </w:rPr>
        <w:t xml:space="preserve">provides automatic grading of students’ MATLAB code, real-time feedback to students, access to the latest version of MATLAB and toolboxes for use in assessments, and integration within </w:t>
      </w:r>
      <w:r w:rsidR="00742BE5">
        <w:rPr>
          <w:rFonts w:ascii="Calibri" w:hAnsi="Calibri" w:cs="Calibri"/>
          <w:b w:val="0"/>
          <w:sz w:val="22"/>
          <w:szCs w:val="22"/>
          <w:lang w:val="en-US"/>
        </w:rPr>
        <w:t>a</w:t>
      </w:r>
      <w:r w:rsidR="00742BE5" w:rsidRPr="00281FF3">
        <w:rPr>
          <w:rFonts w:ascii="Calibri" w:hAnsi="Calibri" w:cs="Calibri"/>
          <w:b w:val="0"/>
          <w:sz w:val="22"/>
          <w:szCs w:val="22"/>
          <w:lang w:val="en-US"/>
        </w:rPr>
        <w:t xml:space="preserve"> learning </w:t>
      </w:r>
      <w:r w:rsidR="00742BE5">
        <w:rPr>
          <w:rFonts w:ascii="Calibri" w:hAnsi="Calibri" w:cs="Calibri"/>
          <w:b w:val="0"/>
          <w:sz w:val="22"/>
          <w:szCs w:val="22"/>
          <w:lang w:val="en-US"/>
        </w:rPr>
        <w:t>environment</w:t>
      </w:r>
      <w:r w:rsidR="00742BE5" w:rsidRPr="00281FF3">
        <w:rPr>
          <w:rFonts w:ascii="Calibri" w:hAnsi="Calibri" w:cs="Calibri"/>
          <w:b w:val="0"/>
          <w:sz w:val="22"/>
          <w:szCs w:val="22"/>
          <w:lang w:val="en-US"/>
        </w:rPr>
        <w:t xml:space="preserve"> and gradebook using </w:t>
      </w:r>
      <w:r w:rsidR="00742BE5">
        <w:rPr>
          <w:rFonts w:ascii="Calibri" w:hAnsi="Calibri" w:cs="Calibri"/>
          <w:b w:val="0"/>
          <w:sz w:val="22"/>
          <w:szCs w:val="22"/>
          <w:lang w:val="en-US"/>
        </w:rPr>
        <w:t>Learning Tool Interoperability (</w:t>
      </w:r>
      <w:r w:rsidR="00742BE5" w:rsidRPr="00281FF3">
        <w:rPr>
          <w:rFonts w:ascii="Calibri" w:hAnsi="Calibri" w:cs="Calibri"/>
          <w:b w:val="0"/>
          <w:sz w:val="22"/>
          <w:szCs w:val="22"/>
          <w:lang w:val="en-US"/>
        </w:rPr>
        <w:t>LTI</w:t>
      </w:r>
      <w:r w:rsidR="00742BE5">
        <w:rPr>
          <w:rFonts w:ascii="Calibri" w:hAnsi="Calibri" w:cs="Calibri"/>
          <w:b w:val="0"/>
          <w:sz w:val="22"/>
          <w:szCs w:val="22"/>
          <w:lang w:val="en-US"/>
        </w:rPr>
        <w:t>)</w:t>
      </w:r>
      <w:r w:rsidR="00742BE5" w:rsidRPr="00281FF3">
        <w:rPr>
          <w:rFonts w:ascii="Calibri" w:hAnsi="Calibri" w:cs="Calibri"/>
          <w:b w:val="0"/>
          <w:sz w:val="22"/>
          <w:szCs w:val="22"/>
          <w:lang w:val="en-US"/>
        </w:rPr>
        <w:t xml:space="preserve"> standards.</w:t>
      </w:r>
    </w:p>
    <w:p w14:paraId="66E58E09" w14:textId="77777777" w:rsidR="00E47DEE" w:rsidRPr="00063438" w:rsidRDefault="005A14C2" w:rsidP="00E47DEE">
      <w:pPr>
        <w:pStyle w:val="Heading2"/>
        <w:rPr>
          <w:rFonts w:ascii="Calibri" w:hAnsi="Calibri" w:cs="Calibri"/>
          <w:sz w:val="22"/>
          <w:szCs w:val="22"/>
          <w:lang w:val="en-US"/>
        </w:rPr>
      </w:pPr>
      <w:bookmarkStart w:id="4" w:name="_Toc512938838"/>
      <w:r w:rsidRPr="008B3869">
        <w:rPr>
          <w:rFonts w:ascii="Calibri" w:hAnsi="Calibri" w:cs="Calibri"/>
          <w:sz w:val="22"/>
          <w:szCs w:val="22"/>
        </w:rPr>
        <w:t>Contact information:</w:t>
      </w:r>
      <w:bookmarkEnd w:id="4"/>
      <w:r w:rsidRPr="008B3869">
        <w:rPr>
          <w:rFonts w:ascii="Calibri" w:hAnsi="Calibri" w:cs="Calibri"/>
          <w:sz w:val="22"/>
          <w:szCs w:val="22"/>
        </w:rPr>
        <w:t xml:space="preserve"> </w:t>
      </w:r>
      <w:bookmarkStart w:id="5" w:name="_Toc512938839"/>
      <w:r w:rsidR="00E47DEE" w:rsidRPr="00E34304">
        <w:rPr>
          <w:rFonts w:ascii="Calibri" w:hAnsi="Calibri" w:cs="Calibri"/>
          <w:b w:val="0"/>
          <w:sz w:val="22"/>
          <w:szCs w:val="22"/>
          <w:lang w:val="en-US"/>
        </w:rPr>
        <w:t>Jeff Alderson,</w:t>
      </w:r>
      <w:r w:rsidR="00E47DEE" w:rsidRPr="00005C27">
        <w:rPr>
          <w:rFonts w:ascii="Calibri" w:hAnsi="Calibri" w:cs="Calibri"/>
          <w:b w:val="0"/>
          <w:sz w:val="22"/>
          <w:szCs w:val="22"/>
        </w:rPr>
        <w:t xml:space="preserve"> </w:t>
      </w:r>
      <w:r w:rsidR="00E47DEE" w:rsidRPr="00E34304">
        <w:rPr>
          <w:rFonts w:ascii="Calibri" w:hAnsi="Calibri" w:cs="Calibri"/>
          <w:b w:val="0"/>
          <w:sz w:val="22"/>
          <w:szCs w:val="22"/>
        </w:rPr>
        <w:t>508-647-6852</w:t>
      </w:r>
      <w:r w:rsidR="00E47DEE" w:rsidRPr="00005C27">
        <w:rPr>
          <w:rFonts w:ascii="Calibri" w:hAnsi="Calibri" w:cs="Calibri"/>
          <w:b w:val="0"/>
          <w:sz w:val="22"/>
          <w:szCs w:val="22"/>
        </w:rPr>
        <w:t xml:space="preserve">, </w:t>
      </w:r>
      <w:hyperlink r:id="rId12" w:history="1">
        <w:r w:rsidR="00063438" w:rsidRPr="0095354B">
          <w:rPr>
            <w:rStyle w:val="Hyperlink"/>
            <w:rFonts w:ascii="Calibri" w:hAnsi="Calibri" w:cs="Calibri"/>
            <w:b w:val="0"/>
            <w:sz w:val="22"/>
            <w:szCs w:val="22"/>
          </w:rPr>
          <w:t>jalderso@mathworks.com</w:t>
        </w:r>
      </w:hyperlink>
      <w:r w:rsidR="00063438">
        <w:rPr>
          <w:rFonts w:ascii="Calibri" w:hAnsi="Calibri" w:cs="Calibri"/>
          <w:b w:val="0"/>
          <w:sz w:val="22"/>
          <w:szCs w:val="22"/>
          <w:lang w:val="en-US"/>
        </w:rPr>
        <w:t xml:space="preserve"> </w:t>
      </w:r>
    </w:p>
    <w:p w14:paraId="0F86CEE2" w14:textId="77777777" w:rsidR="00742BE5" w:rsidRDefault="00E91B58" w:rsidP="00742BE5">
      <w:pPr>
        <w:pStyle w:val="Heading2"/>
        <w:rPr>
          <w:rFonts w:ascii="Calibri" w:hAnsi="Calibri" w:cs="Calibri"/>
          <w:b w:val="0"/>
          <w:sz w:val="22"/>
          <w:szCs w:val="22"/>
          <w:lang w:val="en-US"/>
        </w:rPr>
      </w:pPr>
      <w:r w:rsidRPr="008B3869">
        <w:rPr>
          <w:rFonts w:ascii="Calibri" w:hAnsi="Calibri" w:cs="Calibri"/>
          <w:sz w:val="22"/>
          <w:szCs w:val="22"/>
        </w:rPr>
        <w:t>Notes:</w:t>
      </w:r>
      <w:bookmarkEnd w:id="5"/>
      <w:r w:rsidR="00FA5F7F" w:rsidRPr="008B3869">
        <w:rPr>
          <w:rFonts w:ascii="Calibri" w:hAnsi="Calibri" w:cs="Calibri"/>
          <w:sz w:val="22"/>
          <w:szCs w:val="22"/>
        </w:rPr>
        <w:t xml:space="preserve"> </w:t>
      </w:r>
      <w:bookmarkStart w:id="6" w:name="_Toc512938840"/>
      <w:r w:rsidR="00742BE5" w:rsidRPr="00FB0384">
        <w:rPr>
          <w:rFonts w:ascii="Calibri" w:hAnsi="Calibri" w:cs="Calibri"/>
          <w:b w:val="0"/>
          <w:sz w:val="22"/>
          <w:szCs w:val="22"/>
          <w:lang w:val="en-US"/>
        </w:rPr>
        <w:t>This VP</w:t>
      </w:r>
      <w:r w:rsidR="00742BE5">
        <w:rPr>
          <w:rFonts w:ascii="Calibri" w:hAnsi="Calibri" w:cs="Calibri"/>
          <w:b w:val="0"/>
          <w:sz w:val="22"/>
          <w:szCs w:val="22"/>
          <w:lang w:val="en-US"/>
        </w:rPr>
        <w:t>A</w:t>
      </w:r>
      <w:r w:rsidR="00742BE5" w:rsidRPr="00DC51C5">
        <w:rPr>
          <w:rFonts w:ascii="Calibri" w:hAnsi="Calibri" w:cs="Calibri"/>
          <w:b w:val="0"/>
          <w:sz w:val="22"/>
          <w:szCs w:val="22"/>
          <w:lang w:val="en-US"/>
        </w:rPr>
        <w:t>T</w:t>
      </w:r>
      <w:r w:rsidR="00742BE5" w:rsidRPr="00FB0384">
        <w:rPr>
          <w:rFonts w:ascii="Calibri" w:hAnsi="Calibri" w:cs="Calibri"/>
          <w:b w:val="0"/>
          <w:sz w:val="22"/>
          <w:szCs w:val="22"/>
          <w:lang w:val="en-US"/>
        </w:rPr>
        <w:t xml:space="preserve"> covers </w:t>
      </w:r>
      <w:r w:rsidR="00742BE5">
        <w:rPr>
          <w:rFonts w:ascii="Calibri" w:hAnsi="Calibri" w:cs="Calibri"/>
          <w:b w:val="0"/>
          <w:sz w:val="22"/>
          <w:szCs w:val="22"/>
          <w:lang w:val="en-US"/>
        </w:rPr>
        <w:t xml:space="preserve">the learner’s view of solution-authoring and submission using MATLAB Grader embedded within a learning </w:t>
      </w:r>
      <w:r w:rsidR="00E970DB">
        <w:rPr>
          <w:rFonts w:ascii="Calibri" w:hAnsi="Calibri" w:cs="Calibri"/>
          <w:b w:val="0"/>
          <w:sz w:val="22"/>
          <w:szCs w:val="22"/>
          <w:lang w:val="en-US"/>
        </w:rPr>
        <w:t>environment</w:t>
      </w:r>
      <w:r w:rsidR="00742BE5">
        <w:rPr>
          <w:rFonts w:ascii="Calibri" w:hAnsi="Calibri" w:cs="Calibri"/>
          <w:b w:val="0"/>
          <w:sz w:val="22"/>
          <w:szCs w:val="22"/>
          <w:lang w:val="en-US"/>
        </w:rPr>
        <w:t>. The instructor’s view is out of scope for this assessment.</w:t>
      </w:r>
      <w:r w:rsidR="002E109B">
        <w:rPr>
          <w:rFonts w:ascii="Calibri" w:hAnsi="Calibri" w:cs="Calibri"/>
          <w:b w:val="0"/>
          <w:sz w:val="22"/>
          <w:szCs w:val="22"/>
          <w:lang w:val="en-US"/>
        </w:rPr>
        <w:t xml:space="preserve"> </w:t>
      </w:r>
    </w:p>
    <w:p w14:paraId="41BB5EE3" w14:textId="2A98954F" w:rsidR="00742BE5" w:rsidRDefault="00742BE5" w:rsidP="00742BE5">
      <w:pPr>
        <w:pStyle w:val="Heading2"/>
        <w:rPr>
          <w:rFonts w:ascii="Calibri" w:hAnsi="Calibri" w:cs="Calibri"/>
          <w:b w:val="0"/>
          <w:sz w:val="22"/>
          <w:szCs w:val="22"/>
          <w:lang w:val="en-US"/>
        </w:rPr>
      </w:pPr>
      <w:r>
        <w:rPr>
          <w:rFonts w:ascii="Calibri" w:hAnsi="Calibri" w:cs="Calibri"/>
          <w:b w:val="0"/>
          <w:sz w:val="22"/>
          <w:szCs w:val="22"/>
          <w:lang w:val="en-US"/>
        </w:rPr>
        <w:t xml:space="preserve">Please note that the changes to overall codebase of MATLAB Grader </w:t>
      </w:r>
      <w:r w:rsidR="000C2FA0">
        <w:rPr>
          <w:rFonts w:ascii="Calibri" w:hAnsi="Calibri" w:cs="Calibri"/>
          <w:b w:val="0"/>
          <w:sz w:val="22"/>
          <w:szCs w:val="22"/>
          <w:lang w:val="en-US"/>
        </w:rPr>
        <w:t>are</w:t>
      </w:r>
      <w:r>
        <w:rPr>
          <w:rFonts w:ascii="Calibri" w:hAnsi="Calibri" w:cs="Calibri"/>
          <w:b w:val="0"/>
          <w:sz w:val="22"/>
          <w:szCs w:val="22"/>
          <w:lang w:val="en-US"/>
        </w:rPr>
        <w:t xml:space="preserve"> deployed frequently, which might change the level of accessibility of the product. Please refer to </w:t>
      </w:r>
      <w:hyperlink r:id="rId13" w:history="1">
        <w:r w:rsidRPr="0059349B">
          <w:rPr>
            <w:rStyle w:val="Hyperlink"/>
            <w:rFonts w:ascii="Calibri" w:hAnsi="Calibri" w:cs="Calibri"/>
            <w:b w:val="0"/>
            <w:sz w:val="22"/>
            <w:szCs w:val="22"/>
            <w:lang w:val="en-US"/>
          </w:rPr>
          <w:t>release notes</w:t>
        </w:r>
      </w:hyperlink>
      <w:r w:rsidRPr="0059349B">
        <w:rPr>
          <w:rFonts w:ascii="Calibri" w:hAnsi="Calibri" w:cs="Calibri"/>
          <w:b w:val="0"/>
          <w:sz w:val="22"/>
          <w:szCs w:val="22"/>
          <w:lang w:val="en-US"/>
        </w:rPr>
        <w:t xml:space="preserve"> </w:t>
      </w:r>
      <w:r>
        <w:rPr>
          <w:rFonts w:ascii="Calibri" w:hAnsi="Calibri" w:cs="Calibri"/>
          <w:b w:val="0"/>
          <w:sz w:val="22"/>
          <w:szCs w:val="22"/>
          <w:lang w:val="en-US"/>
        </w:rPr>
        <w:t>for a list of major changes.</w:t>
      </w:r>
    </w:p>
    <w:p w14:paraId="4C33F970" w14:textId="77777777" w:rsidR="00E91B58" w:rsidRPr="00794C9D" w:rsidRDefault="00FA5F7F" w:rsidP="00742BE5">
      <w:pPr>
        <w:pStyle w:val="Heading2"/>
        <w:rPr>
          <w:rFonts w:ascii="Calibri" w:hAnsi="Calibri" w:cs="Calibri"/>
          <w:b w:val="0"/>
          <w:sz w:val="28"/>
          <w:szCs w:val="28"/>
        </w:rPr>
      </w:pPr>
      <w:r w:rsidRPr="00794C9D">
        <w:rPr>
          <w:rFonts w:ascii="Calibri" w:hAnsi="Calibri" w:cs="Calibri"/>
          <w:sz w:val="28"/>
          <w:szCs w:val="28"/>
        </w:rPr>
        <w:t>Evaluation Methods Used:</w:t>
      </w:r>
      <w:bookmarkEnd w:id="6"/>
      <w:r w:rsidRPr="00794C9D">
        <w:rPr>
          <w:rFonts w:ascii="Calibri" w:hAnsi="Calibri" w:cs="Calibri"/>
          <w:b w:val="0"/>
          <w:sz w:val="28"/>
          <w:szCs w:val="28"/>
        </w:rPr>
        <w:t xml:space="preserve"> </w:t>
      </w:r>
    </w:p>
    <w:p w14:paraId="00F528C4" w14:textId="028E84CF" w:rsidR="0083523D" w:rsidRPr="00585E24" w:rsidRDefault="0083523D" w:rsidP="00C1248B">
      <w:pPr>
        <w:numPr>
          <w:ilvl w:val="0"/>
          <w:numId w:val="39"/>
        </w:numPr>
        <w:rPr>
          <w:rFonts w:cs="Calibri"/>
          <w:b/>
          <w:bCs/>
        </w:rPr>
      </w:pPr>
      <w:r w:rsidRPr="00E970DB">
        <w:rPr>
          <w:rFonts w:cs="Calibri"/>
          <w:b/>
          <w:bCs/>
        </w:rPr>
        <w:t>Environment:</w:t>
      </w:r>
      <w:r w:rsidR="00585E24">
        <w:rPr>
          <w:rFonts w:cs="Calibri"/>
          <w:b/>
          <w:bCs/>
        </w:rPr>
        <w:t xml:space="preserve"> </w:t>
      </w:r>
      <w:r w:rsidR="001F71C1" w:rsidRPr="00E970DB">
        <w:rPr>
          <w:rFonts w:cs="Calibri"/>
        </w:rPr>
        <w:t xml:space="preserve">MATLAB Grader embedded in </w:t>
      </w:r>
      <w:r w:rsidR="007A12A1">
        <w:rPr>
          <w:rFonts w:cs="Calibri"/>
        </w:rPr>
        <w:t xml:space="preserve">Canvas </w:t>
      </w:r>
      <w:r w:rsidR="001F71C1" w:rsidRPr="00E970DB">
        <w:rPr>
          <w:rFonts w:cs="Calibri"/>
        </w:rPr>
        <w:t>LMS</w:t>
      </w:r>
      <w:r w:rsidR="00985671" w:rsidRPr="00E970DB">
        <w:rPr>
          <w:rFonts w:cs="Calibri"/>
        </w:rPr>
        <w:t>.</w:t>
      </w:r>
      <w:r w:rsidRPr="00E970DB">
        <w:rPr>
          <w:rFonts w:cs="Calibri"/>
          <w:b/>
          <w:bCs/>
        </w:rPr>
        <w:t xml:space="preserve"> </w:t>
      </w:r>
    </w:p>
    <w:p w14:paraId="582989F8" w14:textId="77777777" w:rsidR="00C1248B" w:rsidRPr="00005C27" w:rsidRDefault="00C1248B" w:rsidP="00C1248B">
      <w:pPr>
        <w:numPr>
          <w:ilvl w:val="0"/>
          <w:numId w:val="39"/>
        </w:numPr>
        <w:rPr>
          <w:rFonts w:cs="Calibri"/>
        </w:rPr>
      </w:pPr>
      <w:r w:rsidRPr="00005C27">
        <w:rPr>
          <w:rFonts w:cs="Calibri"/>
          <w:b/>
        </w:rPr>
        <w:t>Screen Reader:</w:t>
      </w:r>
      <w:r w:rsidRPr="00005C27">
        <w:rPr>
          <w:rFonts w:cs="Calibri"/>
        </w:rPr>
        <w:t xml:space="preserve"> Tested with NVDA on Windows </w:t>
      </w:r>
      <w:r w:rsidR="00071C81">
        <w:rPr>
          <w:rFonts w:cs="Calibri"/>
        </w:rPr>
        <w:t>11</w:t>
      </w:r>
      <w:r w:rsidR="00071C81" w:rsidRPr="00005C27">
        <w:rPr>
          <w:rFonts w:cs="Calibri"/>
        </w:rPr>
        <w:t xml:space="preserve"> </w:t>
      </w:r>
      <w:r w:rsidRPr="00005C27">
        <w:rPr>
          <w:rFonts w:cs="Calibri"/>
        </w:rPr>
        <w:t>running</w:t>
      </w:r>
      <w:r>
        <w:rPr>
          <w:rFonts w:cs="Calibri"/>
        </w:rPr>
        <w:t xml:space="preserve"> the application</w:t>
      </w:r>
      <w:r w:rsidRPr="00005C27">
        <w:rPr>
          <w:rFonts w:cs="Calibri"/>
        </w:rPr>
        <w:t xml:space="preserve"> in </w:t>
      </w:r>
      <w:r>
        <w:rPr>
          <w:rFonts w:cs="Calibri"/>
        </w:rPr>
        <w:t xml:space="preserve">the latest version of </w:t>
      </w:r>
      <w:r w:rsidRPr="00005C27">
        <w:rPr>
          <w:rFonts w:cs="Calibri"/>
        </w:rPr>
        <w:t>Chrome browser.</w:t>
      </w:r>
    </w:p>
    <w:p w14:paraId="4C9ED3B9" w14:textId="77777777" w:rsidR="00C1248B" w:rsidRPr="00005C27" w:rsidRDefault="00C1248B" w:rsidP="00C1248B">
      <w:pPr>
        <w:numPr>
          <w:ilvl w:val="0"/>
          <w:numId w:val="39"/>
        </w:numPr>
        <w:rPr>
          <w:rFonts w:cs="Calibri"/>
        </w:rPr>
      </w:pPr>
      <w:r w:rsidRPr="00005C27">
        <w:rPr>
          <w:rFonts w:cs="Calibri"/>
          <w:b/>
        </w:rPr>
        <w:t>Contrast check:</w:t>
      </w:r>
      <w:r w:rsidRPr="00005C27">
        <w:rPr>
          <w:rFonts w:cs="Calibri"/>
        </w:rPr>
        <w:t xml:space="preserve"> Tested in Windows </w:t>
      </w:r>
      <w:r w:rsidR="00071C81">
        <w:rPr>
          <w:rFonts w:cs="Calibri"/>
        </w:rPr>
        <w:t>11</w:t>
      </w:r>
      <w:r w:rsidR="00071C81" w:rsidRPr="00005C27">
        <w:rPr>
          <w:rFonts w:cs="Calibri"/>
        </w:rPr>
        <w:t xml:space="preserve"> </w:t>
      </w:r>
      <w:r w:rsidRPr="00005C27">
        <w:rPr>
          <w:rFonts w:cs="Calibri"/>
        </w:rPr>
        <w:t xml:space="preserve">High Contrast themes enabled and checked contrast with </w:t>
      </w:r>
      <w:hyperlink r:id="rId14" w:history="1">
        <w:r w:rsidRPr="00005C27">
          <w:rPr>
            <w:rStyle w:val="Hyperlink"/>
            <w:rFonts w:cs="Calibri"/>
          </w:rPr>
          <w:t>Color Contrast Checker</w:t>
        </w:r>
      </w:hyperlink>
      <w:r w:rsidRPr="00005C27">
        <w:rPr>
          <w:rFonts w:cs="Calibri"/>
        </w:rPr>
        <w:t>.</w:t>
      </w:r>
    </w:p>
    <w:p w14:paraId="042D4357" w14:textId="77777777" w:rsidR="00C1248B" w:rsidRPr="00005C27" w:rsidRDefault="00C1248B" w:rsidP="00C1248B">
      <w:pPr>
        <w:numPr>
          <w:ilvl w:val="0"/>
          <w:numId w:val="39"/>
        </w:numPr>
        <w:rPr>
          <w:rFonts w:cs="Calibri"/>
        </w:rPr>
      </w:pPr>
      <w:r w:rsidRPr="00005C27">
        <w:rPr>
          <w:rFonts w:cs="Calibri"/>
          <w:b/>
        </w:rPr>
        <w:t>Text resize:</w:t>
      </w:r>
      <w:r w:rsidRPr="00005C27">
        <w:rPr>
          <w:rFonts w:cs="Calibri"/>
        </w:rPr>
        <w:t xml:space="preserve"> Tested content and functionality at different zoom levels (up to 200%) in </w:t>
      </w:r>
      <w:r>
        <w:rPr>
          <w:rFonts w:cs="Calibri"/>
        </w:rPr>
        <w:t xml:space="preserve">the latest version of </w:t>
      </w:r>
      <w:r w:rsidRPr="00005C27">
        <w:rPr>
          <w:rFonts w:cs="Calibri"/>
        </w:rPr>
        <w:t>Chrome browser.</w:t>
      </w:r>
    </w:p>
    <w:p w14:paraId="577D1FFE" w14:textId="77777777" w:rsidR="00C1248B" w:rsidRPr="00005C27" w:rsidRDefault="00C1248B" w:rsidP="00C1248B">
      <w:pPr>
        <w:numPr>
          <w:ilvl w:val="0"/>
          <w:numId w:val="39"/>
        </w:numPr>
        <w:rPr>
          <w:rFonts w:cs="Calibri"/>
        </w:rPr>
      </w:pPr>
      <w:r w:rsidRPr="00005C27">
        <w:rPr>
          <w:rFonts w:cs="Calibri"/>
          <w:b/>
        </w:rPr>
        <w:t>Manual check:</w:t>
      </w:r>
      <w:r w:rsidRPr="00005C27">
        <w:rPr>
          <w:rFonts w:cs="Calibri"/>
        </w:rPr>
        <w:t xml:space="preserve"> audio/video content, sensory characteristics, keyboard navigation, focus visible, focus order, images of text, consistent navigation, error messages.</w:t>
      </w:r>
    </w:p>
    <w:p w14:paraId="764146BC" w14:textId="77777777" w:rsidR="000D467F" w:rsidRDefault="000D467F" w:rsidP="000D467F">
      <w:pPr>
        <w:ind w:left="720"/>
        <w:rPr>
          <w:rFonts w:cs="Calibri"/>
        </w:rPr>
      </w:pPr>
    </w:p>
    <w:p w14:paraId="414396FA" w14:textId="77777777" w:rsidR="00C1248B" w:rsidRDefault="00C1248B" w:rsidP="000D467F">
      <w:pPr>
        <w:ind w:left="720"/>
        <w:rPr>
          <w:rFonts w:cs="Calibri"/>
        </w:rPr>
      </w:pPr>
    </w:p>
    <w:p w14:paraId="5903D840" w14:textId="77777777" w:rsidR="00063438" w:rsidRDefault="00063438" w:rsidP="000D467F">
      <w:pPr>
        <w:ind w:left="720"/>
        <w:rPr>
          <w:rFonts w:cs="Calibri"/>
        </w:rPr>
      </w:pPr>
    </w:p>
    <w:p w14:paraId="038BEA84" w14:textId="77777777" w:rsidR="00063438" w:rsidRPr="00480992" w:rsidRDefault="00063438" w:rsidP="000D467F">
      <w:pPr>
        <w:ind w:left="720"/>
        <w:rPr>
          <w:rFonts w:cs="Calibri"/>
        </w:rPr>
      </w:pPr>
    </w:p>
    <w:p w14:paraId="29B08692" w14:textId="77777777" w:rsidR="006F413B" w:rsidRPr="00794C9D" w:rsidRDefault="007B6071" w:rsidP="00FB2A89">
      <w:pPr>
        <w:pStyle w:val="Heading2"/>
        <w:rPr>
          <w:rFonts w:ascii="Calibri" w:hAnsi="Calibri" w:cs="Calibri"/>
          <w:sz w:val="28"/>
          <w:szCs w:val="28"/>
        </w:rPr>
      </w:pPr>
      <w:bookmarkStart w:id="7" w:name="_Toc512938841"/>
      <w:r w:rsidRPr="00794C9D">
        <w:rPr>
          <w:rFonts w:ascii="Calibri" w:hAnsi="Calibri" w:cs="Calibri"/>
          <w:sz w:val="28"/>
          <w:szCs w:val="28"/>
        </w:rPr>
        <w:t xml:space="preserve">Applicable </w:t>
      </w:r>
      <w:r w:rsidR="006F413B" w:rsidRPr="00794C9D">
        <w:rPr>
          <w:rFonts w:ascii="Calibri" w:hAnsi="Calibri" w:cs="Calibri"/>
          <w:sz w:val="28"/>
          <w:szCs w:val="28"/>
        </w:rPr>
        <w:t>Standards/Guidelines</w:t>
      </w:r>
      <w:bookmarkEnd w:id="7"/>
    </w:p>
    <w:p w14:paraId="742766DA" w14:textId="77777777" w:rsidR="005A14C2" w:rsidRDefault="005A14C2" w:rsidP="006F413B">
      <w:pPr>
        <w:rPr>
          <w:rFonts w:cs="Calibri"/>
        </w:rPr>
      </w:pPr>
      <w:r w:rsidRPr="00480992">
        <w:rPr>
          <w:rFonts w:cs="Calibri"/>
        </w:rPr>
        <w:t>This report</w:t>
      </w:r>
      <w:r w:rsidR="009726D9" w:rsidRPr="00480992">
        <w:rPr>
          <w:rFonts w:cs="Calibri"/>
        </w:rPr>
        <w:t xml:space="preserve"> covers</w:t>
      </w:r>
      <w:r w:rsidRPr="00480992">
        <w:rPr>
          <w:rFonts w:cs="Calibri"/>
        </w:rPr>
        <w:t xml:space="preserve"> the degree of conformance for the following </w:t>
      </w:r>
      <w:r w:rsidR="00A11FB0" w:rsidRPr="00480992">
        <w:rPr>
          <w:rFonts w:cs="Calibri"/>
        </w:rPr>
        <w:t xml:space="preserve">accessibility </w:t>
      </w:r>
      <w:r w:rsidRPr="00480992">
        <w:rPr>
          <w:rFonts w:cs="Calibri"/>
        </w:rPr>
        <w:t>standard</w:t>
      </w:r>
      <w:r w:rsidR="00A11FB0" w:rsidRPr="00480992">
        <w:rPr>
          <w:rFonts w:cs="Calibri"/>
        </w:rPr>
        <w:t>/guideline</w:t>
      </w:r>
      <w:r w:rsidR="007826FA" w:rsidRPr="00480992">
        <w:rPr>
          <w:rFonts w:cs="Calibri"/>
        </w:rPr>
        <w:t>s</w:t>
      </w:r>
      <w:r w:rsidRPr="00480992">
        <w:rPr>
          <w:rFonts w:cs="Calibri"/>
        </w:rPr>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573"/>
        <w:gridCol w:w="3427"/>
      </w:tblGrid>
      <w:tr w:rsidR="005F7C54" w:rsidRPr="00794C9D" w14:paraId="094B7A65" w14:textId="77777777" w:rsidTr="0070589C">
        <w:tc>
          <w:tcPr>
            <w:tcW w:w="6719" w:type="dxa"/>
            <w:shd w:val="clear" w:color="auto" w:fill="AEAAAA"/>
          </w:tcPr>
          <w:p w14:paraId="26A1B4E7" w14:textId="77777777" w:rsidR="005F7C54" w:rsidRPr="008B1B37" w:rsidRDefault="005F7C54" w:rsidP="0070589C">
            <w:pPr>
              <w:pStyle w:val="Heading2"/>
              <w:rPr>
                <w:rFonts w:ascii="Calibri" w:hAnsi="Calibri" w:cs="Calibri"/>
                <w:sz w:val="28"/>
                <w:szCs w:val="28"/>
                <w:lang w:val="en-US" w:eastAsia="en-US"/>
              </w:rPr>
            </w:pPr>
            <w:bookmarkStart w:id="8" w:name="_Toc512938842"/>
            <w:r w:rsidRPr="008B1B37">
              <w:rPr>
                <w:rFonts w:ascii="Calibri" w:hAnsi="Calibri" w:cs="Calibri"/>
                <w:sz w:val="28"/>
                <w:szCs w:val="28"/>
                <w:lang w:val="en-US" w:eastAsia="en-US"/>
              </w:rPr>
              <w:t>Standard/Guideline</w:t>
            </w:r>
            <w:bookmarkEnd w:id="8"/>
          </w:p>
        </w:tc>
        <w:tc>
          <w:tcPr>
            <w:tcW w:w="3507" w:type="dxa"/>
            <w:shd w:val="clear" w:color="auto" w:fill="AEAAAA"/>
          </w:tcPr>
          <w:p w14:paraId="24A5D790" w14:textId="77777777" w:rsidR="005F7C54" w:rsidRPr="008B1B37" w:rsidRDefault="005F7C54" w:rsidP="0070589C">
            <w:pPr>
              <w:pStyle w:val="Heading2"/>
              <w:rPr>
                <w:rFonts w:ascii="Calibri" w:hAnsi="Calibri" w:cs="Calibri"/>
                <w:sz w:val="28"/>
                <w:szCs w:val="28"/>
                <w:lang w:val="en-US" w:eastAsia="en-US"/>
              </w:rPr>
            </w:pPr>
            <w:bookmarkStart w:id="9" w:name="_Toc512938843"/>
            <w:r w:rsidRPr="008B1B37">
              <w:rPr>
                <w:rFonts w:ascii="Calibri" w:hAnsi="Calibri" w:cs="Calibri"/>
                <w:sz w:val="28"/>
                <w:szCs w:val="28"/>
                <w:lang w:val="en-US" w:eastAsia="en-US"/>
              </w:rPr>
              <w:t>Included In Report</w:t>
            </w:r>
            <w:bookmarkEnd w:id="9"/>
          </w:p>
        </w:tc>
      </w:tr>
      <w:tr w:rsidR="005F7C54" w:rsidRPr="00794C9D" w14:paraId="59D3158A" w14:textId="77777777" w:rsidTr="0070589C">
        <w:tc>
          <w:tcPr>
            <w:tcW w:w="6719" w:type="dxa"/>
          </w:tcPr>
          <w:p w14:paraId="2FA32851" w14:textId="77777777" w:rsidR="005F7C54" w:rsidRPr="00C06079" w:rsidRDefault="005F7C54" w:rsidP="0070589C">
            <w:pPr>
              <w:spacing w:after="0"/>
              <w:rPr>
                <w:b/>
              </w:rPr>
            </w:pPr>
            <w:hyperlink r:id="rId15" w:history="1">
              <w:r w:rsidRPr="00D70802">
                <w:rPr>
                  <w:rStyle w:val="Hyperlink"/>
                </w:rPr>
                <w:t>Web Content Accessibility Guidelines 2.0</w:t>
              </w:r>
            </w:hyperlink>
          </w:p>
        </w:tc>
        <w:tc>
          <w:tcPr>
            <w:tcW w:w="3507" w:type="dxa"/>
            <w:vAlign w:val="center"/>
          </w:tcPr>
          <w:p w14:paraId="214E8B09" w14:textId="77777777" w:rsidR="005F7C54" w:rsidRPr="00480992" w:rsidRDefault="005F7C54" w:rsidP="0070589C">
            <w:pPr>
              <w:spacing w:after="0"/>
              <w:jc w:val="center"/>
              <w:rPr>
                <w:rFonts w:cs="Calibri"/>
              </w:rPr>
            </w:pPr>
            <w:r w:rsidRPr="00480992">
              <w:rPr>
                <w:rFonts w:cs="Calibri"/>
              </w:rPr>
              <w:t>Level A (Yes)</w:t>
            </w:r>
          </w:p>
          <w:p w14:paraId="5D38A96A" w14:textId="77777777" w:rsidR="005F7C54" w:rsidRPr="00480992" w:rsidRDefault="005F7C54" w:rsidP="0070589C">
            <w:pPr>
              <w:spacing w:after="0"/>
              <w:jc w:val="center"/>
              <w:rPr>
                <w:rFonts w:cs="Calibri"/>
              </w:rPr>
            </w:pPr>
            <w:r w:rsidRPr="00480992">
              <w:rPr>
                <w:rFonts w:cs="Calibri"/>
              </w:rPr>
              <w:t>Level AA (Yes)</w:t>
            </w:r>
          </w:p>
          <w:p w14:paraId="61C83CD8" w14:textId="77777777" w:rsidR="005F7C54" w:rsidRPr="00480992" w:rsidRDefault="005F7C54" w:rsidP="0070589C">
            <w:pPr>
              <w:spacing w:after="0"/>
              <w:jc w:val="center"/>
              <w:rPr>
                <w:rFonts w:cs="Calibri"/>
              </w:rPr>
            </w:pPr>
            <w:r w:rsidRPr="00480992">
              <w:rPr>
                <w:rFonts w:cs="Calibri"/>
              </w:rPr>
              <w:t>Level AAA (No)</w:t>
            </w:r>
          </w:p>
        </w:tc>
      </w:tr>
      <w:tr w:rsidR="005F7C54" w:rsidRPr="00794C9D" w14:paraId="0578D25E" w14:textId="77777777" w:rsidTr="0070589C">
        <w:tc>
          <w:tcPr>
            <w:tcW w:w="6719" w:type="dxa"/>
          </w:tcPr>
          <w:p w14:paraId="11EE3EA1" w14:textId="77777777" w:rsidR="005F7C54" w:rsidRPr="004E1A21" w:rsidRDefault="005F7C54" w:rsidP="0070589C">
            <w:pPr>
              <w:spacing w:before="100" w:beforeAutospacing="1" w:after="0" w:line="240" w:lineRule="auto"/>
              <w:rPr>
                <w:rFonts w:eastAsia="Times New Roman" w:cs="Calibri"/>
                <w:color w:val="000000"/>
              </w:rPr>
            </w:pPr>
            <w:hyperlink r:id="rId16" w:history="1">
              <w:r w:rsidRPr="004E1A21">
                <w:rPr>
                  <w:rStyle w:val="Hyperlink"/>
                  <w:rFonts w:cs="Calibri"/>
                </w:rPr>
                <w:t>Web Content Accessibility Guidelines 2.1</w:t>
              </w:r>
            </w:hyperlink>
          </w:p>
        </w:tc>
        <w:tc>
          <w:tcPr>
            <w:tcW w:w="3507" w:type="dxa"/>
            <w:vAlign w:val="center"/>
          </w:tcPr>
          <w:p w14:paraId="7BE564C0" w14:textId="77777777" w:rsidR="005F7C54" w:rsidRPr="004E1A21" w:rsidRDefault="005F7C54" w:rsidP="0070589C">
            <w:pPr>
              <w:spacing w:after="0"/>
              <w:jc w:val="center"/>
            </w:pPr>
            <w:r w:rsidRPr="004E1A21">
              <w:t>Level A (Yes)</w:t>
            </w:r>
          </w:p>
          <w:p w14:paraId="2A5717C8" w14:textId="77777777" w:rsidR="005F7C54" w:rsidRPr="004E1A21" w:rsidRDefault="005F7C54" w:rsidP="0070589C">
            <w:pPr>
              <w:spacing w:after="0"/>
              <w:jc w:val="center"/>
            </w:pPr>
            <w:r w:rsidRPr="004E1A21">
              <w:t>Level AA (Yes)</w:t>
            </w:r>
          </w:p>
          <w:p w14:paraId="6A381B36" w14:textId="77777777" w:rsidR="005F7C54" w:rsidRPr="004E1A21" w:rsidRDefault="005F7C54" w:rsidP="0070589C">
            <w:pPr>
              <w:spacing w:after="0"/>
              <w:jc w:val="center"/>
            </w:pPr>
            <w:r w:rsidRPr="004E1A21">
              <w:t>Level AAA (No)</w:t>
            </w:r>
          </w:p>
        </w:tc>
      </w:tr>
    </w:tbl>
    <w:p w14:paraId="072B1B45" w14:textId="77777777" w:rsidR="005F7C54" w:rsidRPr="00480992" w:rsidRDefault="005F7C54" w:rsidP="006F413B">
      <w:pPr>
        <w:rPr>
          <w:rFonts w:cs="Calibri"/>
        </w:rPr>
      </w:pPr>
    </w:p>
    <w:p w14:paraId="1BC1E59C" w14:textId="77777777" w:rsidR="008C68A8" w:rsidRPr="008B1B37" w:rsidRDefault="008C68A8" w:rsidP="00FB2A89">
      <w:pPr>
        <w:pStyle w:val="Heading2"/>
        <w:rPr>
          <w:rFonts w:ascii="Calibri" w:hAnsi="Calibri" w:cs="Calibri"/>
          <w:sz w:val="28"/>
          <w:szCs w:val="28"/>
        </w:rPr>
      </w:pPr>
      <w:bookmarkStart w:id="10" w:name="_Toc512938844"/>
      <w:r w:rsidRPr="008B1B37">
        <w:rPr>
          <w:rFonts w:ascii="Calibri" w:hAnsi="Calibri" w:cs="Calibri"/>
          <w:sz w:val="28"/>
          <w:szCs w:val="28"/>
        </w:rPr>
        <w:t>Terms</w:t>
      </w:r>
      <w:bookmarkEnd w:id="10"/>
    </w:p>
    <w:p w14:paraId="78924658" w14:textId="77777777" w:rsidR="001D4FB2" w:rsidRPr="00480992" w:rsidRDefault="001D4FB2" w:rsidP="00382EBC">
      <w:pPr>
        <w:pStyle w:val="NormalWeb"/>
        <w:tabs>
          <w:tab w:val="center" w:pos="9480"/>
        </w:tabs>
        <w:rPr>
          <w:rFonts w:ascii="Calibri" w:hAnsi="Calibri" w:cs="Calibri"/>
          <w:sz w:val="22"/>
          <w:szCs w:val="22"/>
        </w:rPr>
      </w:pPr>
      <w:r w:rsidRPr="00480992">
        <w:rPr>
          <w:rFonts w:ascii="Calibri" w:hAnsi="Calibri" w:cs="Calibri"/>
          <w:sz w:val="22"/>
          <w:szCs w:val="22"/>
        </w:rPr>
        <w:t>T</w:t>
      </w:r>
      <w:r w:rsidR="007D24E0" w:rsidRPr="00480992">
        <w:rPr>
          <w:rFonts w:ascii="Calibri" w:hAnsi="Calibri" w:cs="Calibri"/>
          <w:sz w:val="22"/>
          <w:szCs w:val="22"/>
        </w:rPr>
        <w:t xml:space="preserve">he terms used in the </w:t>
      </w:r>
      <w:r w:rsidR="00445D7A" w:rsidRPr="00480992">
        <w:rPr>
          <w:rFonts w:ascii="Calibri" w:hAnsi="Calibri" w:cs="Calibri"/>
          <w:sz w:val="22"/>
          <w:szCs w:val="22"/>
        </w:rPr>
        <w:t>Conformance Level</w:t>
      </w:r>
      <w:r w:rsidRPr="00480992">
        <w:rPr>
          <w:rFonts w:ascii="Calibri" w:hAnsi="Calibri" w:cs="Calibri"/>
          <w:sz w:val="22"/>
          <w:szCs w:val="22"/>
        </w:rPr>
        <w:t xml:space="preserve"> information are defined as follows:</w:t>
      </w:r>
    </w:p>
    <w:p w14:paraId="1EA19269" w14:textId="77777777" w:rsidR="001D4FB2" w:rsidRPr="00480992" w:rsidRDefault="001D4FB2" w:rsidP="00A85EB7">
      <w:pPr>
        <w:pStyle w:val="NormalWeb"/>
        <w:numPr>
          <w:ilvl w:val="0"/>
          <w:numId w:val="22"/>
        </w:numPr>
        <w:rPr>
          <w:rFonts w:ascii="Calibri" w:hAnsi="Calibri" w:cs="Calibri"/>
          <w:sz w:val="22"/>
          <w:szCs w:val="22"/>
        </w:rPr>
      </w:pPr>
      <w:r w:rsidRPr="00480992">
        <w:rPr>
          <w:rFonts w:ascii="Calibri" w:hAnsi="Calibri" w:cs="Calibri"/>
          <w:b/>
          <w:sz w:val="22"/>
          <w:szCs w:val="22"/>
        </w:rPr>
        <w:t>Supports</w:t>
      </w:r>
      <w:r w:rsidRPr="00480992">
        <w:rPr>
          <w:rFonts w:ascii="Calibri" w:hAnsi="Calibri" w:cs="Calibri"/>
          <w:sz w:val="22"/>
          <w:szCs w:val="22"/>
        </w:rPr>
        <w:t xml:space="preserve">: The functionality of the product has at least one method that meets the </w:t>
      </w:r>
      <w:r w:rsidR="00CF3C71" w:rsidRPr="00480992">
        <w:rPr>
          <w:rFonts w:ascii="Calibri" w:hAnsi="Calibri" w:cs="Calibri"/>
          <w:sz w:val="22"/>
          <w:szCs w:val="22"/>
        </w:rPr>
        <w:t xml:space="preserve">criterion </w:t>
      </w:r>
      <w:r w:rsidRPr="00480992">
        <w:rPr>
          <w:rFonts w:ascii="Calibri" w:hAnsi="Calibri" w:cs="Calibri"/>
          <w:sz w:val="22"/>
          <w:szCs w:val="22"/>
        </w:rPr>
        <w:t xml:space="preserve">without known defects or </w:t>
      </w:r>
      <w:r w:rsidR="007E4746" w:rsidRPr="00480992">
        <w:rPr>
          <w:rFonts w:ascii="Calibri" w:hAnsi="Calibri" w:cs="Calibri"/>
          <w:sz w:val="22"/>
          <w:szCs w:val="22"/>
        </w:rPr>
        <w:t>meet</w:t>
      </w:r>
      <w:r w:rsidR="00175077" w:rsidRPr="00480992">
        <w:rPr>
          <w:rFonts w:ascii="Calibri" w:hAnsi="Calibri" w:cs="Calibri"/>
          <w:sz w:val="22"/>
          <w:szCs w:val="22"/>
        </w:rPr>
        <w:t>s</w:t>
      </w:r>
      <w:r w:rsidR="007E4746" w:rsidRPr="00480992">
        <w:rPr>
          <w:rFonts w:ascii="Calibri" w:hAnsi="Calibri" w:cs="Calibri"/>
          <w:sz w:val="22"/>
          <w:szCs w:val="22"/>
        </w:rPr>
        <w:t xml:space="preserve"> </w:t>
      </w:r>
      <w:r w:rsidRPr="00480992">
        <w:rPr>
          <w:rFonts w:ascii="Calibri" w:hAnsi="Calibri" w:cs="Calibri"/>
          <w:sz w:val="22"/>
          <w:szCs w:val="22"/>
        </w:rPr>
        <w:t>with equivalent facilitation.</w:t>
      </w:r>
    </w:p>
    <w:p w14:paraId="377A841C" w14:textId="77777777" w:rsidR="001D4FB2" w:rsidRPr="00480992" w:rsidRDefault="0061561F" w:rsidP="00A85EB7">
      <w:pPr>
        <w:pStyle w:val="NormalWeb"/>
        <w:numPr>
          <w:ilvl w:val="0"/>
          <w:numId w:val="22"/>
        </w:numPr>
        <w:rPr>
          <w:rFonts w:ascii="Calibri" w:hAnsi="Calibri" w:cs="Calibri"/>
          <w:sz w:val="22"/>
          <w:szCs w:val="22"/>
        </w:rPr>
      </w:pPr>
      <w:r w:rsidRPr="00480992">
        <w:rPr>
          <w:rFonts w:ascii="Calibri" w:hAnsi="Calibri" w:cs="Calibri"/>
          <w:b/>
          <w:sz w:val="22"/>
          <w:szCs w:val="22"/>
        </w:rPr>
        <w:t xml:space="preserve">Partially </w:t>
      </w:r>
      <w:r w:rsidR="001D4FB2" w:rsidRPr="00480992">
        <w:rPr>
          <w:rFonts w:ascii="Calibri" w:hAnsi="Calibri" w:cs="Calibri"/>
          <w:b/>
          <w:sz w:val="22"/>
          <w:szCs w:val="22"/>
        </w:rPr>
        <w:t>Supports</w:t>
      </w:r>
      <w:r w:rsidR="001D4FB2" w:rsidRPr="00480992">
        <w:rPr>
          <w:rFonts w:ascii="Calibri" w:hAnsi="Calibri" w:cs="Calibri"/>
          <w:sz w:val="22"/>
          <w:szCs w:val="22"/>
        </w:rPr>
        <w:t xml:space="preserve">: Some functionality of the product does not meet the </w:t>
      </w:r>
      <w:r w:rsidR="00CF3C71" w:rsidRPr="00480992">
        <w:rPr>
          <w:rFonts w:ascii="Calibri" w:hAnsi="Calibri" w:cs="Calibri"/>
          <w:sz w:val="22"/>
          <w:szCs w:val="22"/>
        </w:rPr>
        <w:t>criterion</w:t>
      </w:r>
      <w:r w:rsidR="001D4FB2" w:rsidRPr="00480992">
        <w:rPr>
          <w:rFonts w:ascii="Calibri" w:hAnsi="Calibri" w:cs="Calibri"/>
          <w:sz w:val="22"/>
          <w:szCs w:val="22"/>
        </w:rPr>
        <w:t>.</w:t>
      </w:r>
    </w:p>
    <w:p w14:paraId="722B0853" w14:textId="77777777" w:rsidR="00BA4B37" w:rsidRPr="00480992" w:rsidRDefault="001D4FB2" w:rsidP="00A85EB7">
      <w:pPr>
        <w:pStyle w:val="NormalWeb"/>
        <w:numPr>
          <w:ilvl w:val="0"/>
          <w:numId w:val="22"/>
        </w:numPr>
        <w:rPr>
          <w:rFonts w:ascii="Calibri" w:hAnsi="Calibri" w:cs="Calibri"/>
          <w:sz w:val="22"/>
          <w:szCs w:val="22"/>
        </w:rPr>
      </w:pPr>
      <w:r w:rsidRPr="00480992">
        <w:rPr>
          <w:rFonts w:ascii="Calibri" w:hAnsi="Calibri" w:cs="Calibri"/>
          <w:b/>
          <w:sz w:val="22"/>
          <w:szCs w:val="22"/>
        </w:rPr>
        <w:t>Does Not Support</w:t>
      </w:r>
      <w:r w:rsidRPr="00480992">
        <w:rPr>
          <w:rFonts w:ascii="Calibri" w:hAnsi="Calibri" w:cs="Calibri"/>
          <w:sz w:val="22"/>
          <w:szCs w:val="22"/>
        </w:rPr>
        <w:t xml:space="preserve">: </w:t>
      </w:r>
      <w:r w:rsidR="00CF3C71" w:rsidRPr="00480992">
        <w:rPr>
          <w:rFonts w:ascii="Calibri" w:hAnsi="Calibri" w:cs="Calibri"/>
          <w:sz w:val="22"/>
          <w:szCs w:val="22"/>
        </w:rPr>
        <w:t xml:space="preserve">The majority </w:t>
      </w:r>
      <w:r w:rsidRPr="00480992">
        <w:rPr>
          <w:rFonts w:ascii="Calibri" w:hAnsi="Calibri" w:cs="Calibri"/>
          <w:sz w:val="22"/>
          <w:szCs w:val="22"/>
        </w:rPr>
        <w:t>of</w:t>
      </w:r>
      <w:r w:rsidR="00CF3C71" w:rsidRPr="00480992">
        <w:rPr>
          <w:rFonts w:ascii="Calibri" w:hAnsi="Calibri" w:cs="Calibri"/>
          <w:sz w:val="22"/>
          <w:szCs w:val="22"/>
        </w:rPr>
        <w:t xml:space="preserve"> product</w:t>
      </w:r>
      <w:r w:rsidRPr="00480992">
        <w:rPr>
          <w:rFonts w:ascii="Calibri" w:hAnsi="Calibri" w:cs="Calibri"/>
          <w:sz w:val="22"/>
          <w:szCs w:val="22"/>
        </w:rPr>
        <w:t xml:space="preserve"> functionality does not meet the </w:t>
      </w:r>
      <w:r w:rsidR="00CF3C71" w:rsidRPr="00480992">
        <w:rPr>
          <w:rFonts w:ascii="Calibri" w:hAnsi="Calibri" w:cs="Calibri"/>
          <w:sz w:val="22"/>
          <w:szCs w:val="22"/>
        </w:rPr>
        <w:t>criterion</w:t>
      </w:r>
      <w:r w:rsidRPr="00480992">
        <w:rPr>
          <w:rFonts w:ascii="Calibri" w:hAnsi="Calibri" w:cs="Calibri"/>
          <w:sz w:val="22"/>
          <w:szCs w:val="22"/>
        </w:rPr>
        <w:t>.</w:t>
      </w:r>
    </w:p>
    <w:p w14:paraId="77EB5667" w14:textId="77777777" w:rsidR="001D4FB2" w:rsidRPr="00480992" w:rsidRDefault="001D4FB2" w:rsidP="00A85EB7">
      <w:pPr>
        <w:pStyle w:val="NormalWeb"/>
        <w:numPr>
          <w:ilvl w:val="0"/>
          <w:numId w:val="22"/>
        </w:numPr>
        <w:rPr>
          <w:rFonts w:ascii="Calibri" w:hAnsi="Calibri" w:cs="Calibri"/>
          <w:sz w:val="22"/>
          <w:szCs w:val="22"/>
        </w:rPr>
      </w:pPr>
      <w:r w:rsidRPr="00480992">
        <w:rPr>
          <w:rFonts w:ascii="Calibri" w:hAnsi="Calibri" w:cs="Calibri"/>
          <w:b/>
          <w:sz w:val="22"/>
          <w:szCs w:val="22"/>
        </w:rPr>
        <w:t>Not Applicable</w:t>
      </w:r>
      <w:r w:rsidRPr="00480992">
        <w:rPr>
          <w:rFonts w:ascii="Calibri" w:hAnsi="Calibri" w:cs="Calibri"/>
          <w:sz w:val="22"/>
          <w:szCs w:val="22"/>
        </w:rPr>
        <w:t xml:space="preserve">: The </w:t>
      </w:r>
      <w:r w:rsidR="00CF3C71" w:rsidRPr="00480992">
        <w:rPr>
          <w:rFonts w:ascii="Calibri" w:hAnsi="Calibri" w:cs="Calibri"/>
          <w:sz w:val="22"/>
          <w:szCs w:val="22"/>
        </w:rPr>
        <w:t xml:space="preserve">criterion is </w:t>
      </w:r>
      <w:r w:rsidRPr="00480992">
        <w:rPr>
          <w:rFonts w:ascii="Calibri" w:hAnsi="Calibri" w:cs="Calibri"/>
          <w:sz w:val="22"/>
          <w:szCs w:val="22"/>
        </w:rPr>
        <w:t>not relevant to the product.</w:t>
      </w:r>
    </w:p>
    <w:p w14:paraId="1A5EB02C" w14:textId="77777777" w:rsidR="00E01786" w:rsidRPr="00480992" w:rsidRDefault="00E01786" w:rsidP="00A85EB7">
      <w:pPr>
        <w:pStyle w:val="NormalWeb"/>
        <w:numPr>
          <w:ilvl w:val="0"/>
          <w:numId w:val="22"/>
        </w:numPr>
        <w:rPr>
          <w:rFonts w:ascii="Calibri" w:hAnsi="Calibri" w:cs="Calibri"/>
          <w:sz w:val="22"/>
          <w:szCs w:val="22"/>
        </w:rPr>
      </w:pPr>
      <w:r w:rsidRPr="00480992">
        <w:rPr>
          <w:rFonts w:ascii="Calibri" w:hAnsi="Calibri" w:cs="Calibri"/>
          <w:b/>
          <w:sz w:val="22"/>
          <w:szCs w:val="22"/>
        </w:rPr>
        <w:t>Not Evaluated</w:t>
      </w:r>
      <w:r w:rsidRPr="00480992">
        <w:rPr>
          <w:rFonts w:ascii="Calibri" w:hAnsi="Calibri" w:cs="Calibri"/>
          <w:sz w:val="22"/>
          <w:szCs w:val="22"/>
        </w:rPr>
        <w:t xml:space="preserve">: The product has not been evaluated against the </w:t>
      </w:r>
      <w:r w:rsidR="00CF3C71" w:rsidRPr="00480992">
        <w:rPr>
          <w:rFonts w:ascii="Calibri" w:hAnsi="Calibri" w:cs="Calibri"/>
          <w:sz w:val="22"/>
          <w:szCs w:val="22"/>
        </w:rPr>
        <w:t>criterion</w:t>
      </w:r>
      <w:r w:rsidR="00AD0A8E" w:rsidRPr="00480992">
        <w:rPr>
          <w:rFonts w:ascii="Calibri" w:hAnsi="Calibri" w:cs="Calibri"/>
          <w:sz w:val="22"/>
          <w:szCs w:val="22"/>
        </w:rPr>
        <w:t xml:space="preserve">. This can be used only </w:t>
      </w:r>
      <w:r w:rsidR="00CF3C71" w:rsidRPr="00480992">
        <w:rPr>
          <w:rFonts w:ascii="Calibri" w:hAnsi="Calibri" w:cs="Calibri"/>
          <w:sz w:val="22"/>
          <w:szCs w:val="22"/>
        </w:rPr>
        <w:t xml:space="preserve">in </w:t>
      </w:r>
      <w:r w:rsidR="00AD0A8E" w:rsidRPr="00480992">
        <w:rPr>
          <w:rFonts w:ascii="Calibri" w:hAnsi="Calibri" w:cs="Calibri"/>
          <w:sz w:val="22"/>
          <w:szCs w:val="22"/>
        </w:rPr>
        <w:t>WCAG 2.0 Level AAA.</w:t>
      </w:r>
    </w:p>
    <w:p w14:paraId="3D993A1D" w14:textId="77777777" w:rsidR="00FA5F7F" w:rsidRPr="00794C9D" w:rsidRDefault="00FA5F7F" w:rsidP="00FA5F7F">
      <w:pPr>
        <w:rPr>
          <w:rFonts w:cs="Calibri"/>
        </w:rPr>
      </w:pPr>
    </w:p>
    <w:p w14:paraId="3A5731DE" w14:textId="77777777" w:rsidR="005F7C54" w:rsidRPr="008B1B37" w:rsidRDefault="005F7C54" w:rsidP="005F7C54">
      <w:pPr>
        <w:pStyle w:val="Heading2"/>
        <w:rPr>
          <w:rFonts w:ascii="Calibri" w:hAnsi="Calibri" w:cs="Calibri"/>
          <w:sz w:val="28"/>
          <w:szCs w:val="28"/>
        </w:rPr>
      </w:pPr>
      <w:bookmarkStart w:id="11" w:name="_Toc512938845"/>
      <w:r w:rsidRPr="003C260A">
        <w:rPr>
          <w:rFonts w:ascii="Calibri" w:hAnsi="Calibri" w:cs="Calibri"/>
          <w:sz w:val="28"/>
          <w:szCs w:val="28"/>
        </w:rPr>
        <w:t>WCAG 2.</w:t>
      </w:r>
      <w:r w:rsidRPr="003C260A">
        <w:rPr>
          <w:rFonts w:ascii="Calibri" w:hAnsi="Calibri" w:cs="Calibri"/>
          <w:sz w:val="28"/>
          <w:szCs w:val="28"/>
          <w:lang w:val="en-US"/>
        </w:rPr>
        <w:t>1</w:t>
      </w:r>
      <w:r w:rsidRPr="003C260A">
        <w:rPr>
          <w:rFonts w:ascii="Calibri" w:hAnsi="Calibri" w:cs="Calibri"/>
          <w:sz w:val="28"/>
          <w:szCs w:val="28"/>
        </w:rPr>
        <w:t xml:space="preserve"> Report</w:t>
      </w:r>
      <w:bookmarkEnd w:id="11"/>
    </w:p>
    <w:p w14:paraId="3E20E87E" w14:textId="77777777" w:rsidR="005F7C54" w:rsidRPr="00480992" w:rsidRDefault="005F7C54" w:rsidP="005F7C54">
      <w:pPr>
        <w:spacing w:before="240" w:after="0" w:line="240" w:lineRule="auto"/>
        <w:rPr>
          <w:rFonts w:cs="Calibri"/>
        </w:rPr>
      </w:pPr>
      <w:r w:rsidRPr="00480992">
        <w:rPr>
          <w:rFonts w:cs="Calibri"/>
          <w:color w:val="000000"/>
        </w:rPr>
        <w:t xml:space="preserve">Note: When reporting on conformance with the </w:t>
      </w:r>
      <w:r w:rsidRPr="003C260A">
        <w:rPr>
          <w:rFonts w:cs="Calibri"/>
          <w:color w:val="000000"/>
        </w:rPr>
        <w:t>WCAG 2.1</w:t>
      </w:r>
      <w:r w:rsidRPr="00480992">
        <w:rPr>
          <w:rFonts w:cs="Calibri"/>
          <w:color w:val="000000"/>
        </w:rPr>
        <w:t xml:space="preserve"> Success Criteria, they are scoped for full pages, complete processes, and accessibility-supported ways of using technology as documented in the</w:t>
      </w:r>
      <w:r w:rsidRPr="00480992">
        <w:rPr>
          <w:rFonts w:cs="Calibri"/>
          <w:color w:val="FF0000"/>
        </w:rPr>
        <w:t xml:space="preserve"> </w:t>
      </w:r>
      <w:hyperlink r:id="rId17" w:anchor="conformance-reqs" w:history="1">
        <w:r w:rsidRPr="00480992">
          <w:rPr>
            <w:rStyle w:val="Hyperlink"/>
            <w:rFonts w:cs="Calibri"/>
          </w:rPr>
          <w:t>WCAG 2.0 Conformance Requirements</w:t>
        </w:r>
      </w:hyperlink>
      <w:r w:rsidRPr="00480992">
        <w:rPr>
          <w:rFonts w:cs="Calibri"/>
        </w:rPr>
        <w:t>.</w:t>
      </w:r>
    </w:p>
    <w:p w14:paraId="0F83F142" w14:textId="77777777" w:rsidR="00327269" w:rsidRPr="00B83919" w:rsidRDefault="00327269" w:rsidP="00327269">
      <w:pPr>
        <w:spacing w:line="240" w:lineRule="auto"/>
        <w:rPr>
          <w:rFonts w:ascii="Arial" w:eastAsia="Times New Roman" w:hAnsi="Arial" w:cs="Arial"/>
          <w:sz w:val="24"/>
          <w:szCs w:val="24"/>
        </w:rPr>
      </w:pPr>
    </w:p>
    <w:p w14:paraId="53CB2F64" w14:textId="77777777" w:rsidR="003D2163" w:rsidRPr="008B1B37" w:rsidRDefault="00821525" w:rsidP="00AE2BF6">
      <w:pPr>
        <w:pStyle w:val="Heading3"/>
        <w:rPr>
          <w:rFonts w:ascii="Calibri" w:hAnsi="Calibri" w:cs="Calibri"/>
          <w:b w:val="0"/>
          <w:sz w:val="28"/>
          <w:szCs w:val="28"/>
        </w:rPr>
      </w:pPr>
      <w:r>
        <w:br w:type="page"/>
      </w:r>
      <w:bookmarkStart w:id="12" w:name="_Toc512938846"/>
      <w:r w:rsidR="003D2163" w:rsidRPr="008B1B37">
        <w:rPr>
          <w:rFonts w:ascii="Calibri" w:hAnsi="Calibri" w:cs="Calibri"/>
          <w:sz w:val="28"/>
          <w:szCs w:val="28"/>
        </w:rPr>
        <w:lastRenderedPageBreak/>
        <w:t xml:space="preserve">Table 1: </w:t>
      </w:r>
      <w:r w:rsidR="00327269" w:rsidRPr="008B1B37">
        <w:rPr>
          <w:rFonts w:ascii="Calibri" w:hAnsi="Calibri" w:cs="Calibri"/>
          <w:sz w:val="28"/>
          <w:szCs w:val="28"/>
        </w:rPr>
        <w:t xml:space="preserve">Success </w:t>
      </w:r>
      <w:r w:rsidR="003D2163" w:rsidRPr="008B1B37">
        <w:rPr>
          <w:rFonts w:ascii="Calibri" w:hAnsi="Calibri" w:cs="Calibri"/>
          <w:sz w:val="28"/>
          <w:szCs w:val="28"/>
        </w:rPr>
        <w:t>Criteria, Level A</w:t>
      </w:r>
      <w:bookmarkEnd w:id="12"/>
    </w:p>
    <w:tbl>
      <w:tblPr>
        <w:tblW w:w="5004"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01" w:type="dxa"/>
          <w:left w:w="29" w:type="dxa"/>
          <w:bottom w:w="101" w:type="dxa"/>
          <w:right w:w="29" w:type="dxa"/>
        </w:tblCellMar>
        <w:tblLook w:val="04A0" w:firstRow="1" w:lastRow="0" w:firstColumn="1" w:lastColumn="0" w:noHBand="0" w:noVBand="1"/>
      </w:tblPr>
      <w:tblGrid>
        <w:gridCol w:w="3875"/>
        <w:gridCol w:w="2320"/>
        <w:gridCol w:w="4598"/>
      </w:tblGrid>
      <w:tr w:rsidR="003D2163" w:rsidRPr="00794C9D" w14:paraId="3512916D" w14:textId="77777777" w:rsidTr="23ECEE13">
        <w:trPr>
          <w:trHeight w:val="285"/>
          <w:tblHeader/>
          <w:tblCellSpacing w:w="0" w:type="dxa"/>
        </w:trPr>
        <w:tc>
          <w:tcPr>
            <w:tcW w:w="1795" w:type="pct"/>
            <w:shd w:val="clear" w:color="auto" w:fill="AEAAAA"/>
            <w:vAlign w:val="center"/>
            <w:hideMark/>
          </w:tcPr>
          <w:p w14:paraId="34E5F4EF" w14:textId="77777777" w:rsidR="003D2163" w:rsidRPr="00794C9D" w:rsidRDefault="003D2163" w:rsidP="00C622BB">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Criteria</w:t>
            </w:r>
          </w:p>
        </w:tc>
        <w:tc>
          <w:tcPr>
            <w:tcW w:w="1075" w:type="pct"/>
            <w:shd w:val="clear" w:color="auto" w:fill="AEAAAA"/>
            <w:vAlign w:val="center"/>
            <w:hideMark/>
          </w:tcPr>
          <w:p w14:paraId="74F233FC" w14:textId="77777777" w:rsidR="003D2163" w:rsidRPr="00794C9D" w:rsidRDefault="003D2163" w:rsidP="00C622BB">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 xml:space="preserve">Conformance Level </w:t>
            </w:r>
          </w:p>
        </w:tc>
        <w:tc>
          <w:tcPr>
            <w:tcW w:w="2130" w:type="pct"/>
            <w:shd w:val="clear" w:color="auto" w:fill="AEAAAA"/>
            <w:vAlign w:val="center"/>
            <w:hideMark/>
          </w:tcPr>
          <w:p w14:paraId="0AC14F79" w14:textId="77777777" w:rsidR="003D2163" w:rsidRPr="00794C9D" w:rsidRDefault="003D2163" w:rsidP="00C622BB">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Remarks and Explanations</w:t>
            </w:r>
          </w:p>
        </w:tc>
      </w:tr>
      <w:tr w:rsidR="003D2163" w:rsidRPr="00794C9D" w14:paraId="76172489" w14:textId="77777777" w:rsidTr="23ECEE13">
        <w:trPr>
          <w:trHeight w:val="302"/>
          <w:tblCellSpacing w:w="0" w:type="dxa"/>
        </w:trPr>
        <w:tc>
          <w:tcPr>
            <w:tcW w:w="1795" w:type="pct"/>
            <w:vAlign w:val="center"/>
            <w:hideMark/>
          </w:tcPr>
          <w:p w14:paraId="2461CC7B" w14:textId="77777777" w:rsidR="00375929" w:rsidRPr="00480992" w:rsidRDefault="003D2163" w:rsidP="00CD10C0">
            <w:pPr>
              <w:spacing w:after="0" w:line="240" w:lineRule="auto"/>
              <w:ind w:left="288" w:right="288"/>
              <w:rPr>
                <w:rFonts w:eastAsia="Times New Roman" w:cs="Calibri"/>
                <w:b/>
              </w:rPr>
            </w:pPr>
            <w:hyperlink r:id="rId18" w:anchor="text-equiv-all" w:history="1">
              <w:r w:rsidRPr="00480992">
                <w:rPr>
                  <w:rStyle w:val="Hyperlink"/>
                  <w:rFonts w:eastAsia="Times New Roman" w:cs="Calibri"/>
                  <w:b/>
                  <w:bCs/>
                </w:rPr>
                <w:t xml:space="preserve">1.1.1 </w:t>
              </w:r>
              <w:r w:rsidRPr="00480992">
                <w:rPr>
                  <w:rStyle w:val="Hyperlink"/>
                  <w:rFonts w:eastAsia="Times New Roman" w:cs="Calibri"/>
                  <w:b/>
                </w:rPr>
                <w:t>Non-text Content</w:t>
              </w:r>
            </w:hyperlink>
          </w:p>
        </w:tc>
        <w:tc>
          <w:tcPr>
            <w:tcW w:w="1075" w:type="pct"/>
            <w:vAlign w:val="center"/>
            <w:hideMark/>
          </w:tcPr>
          <w:p w14:paraId="56EE41E8" w14:textId="77777777" w:rsidR="00F36B18" w:rsidRDefault="00655376" w:rsidP="008B3869">
            <w:pPr>
              <w:spacing w:after="0" w:line="240" w:lineRule="auto"/>
              <w:ind w:left="288" w:right="288"/>
              <w:jc w:val="center"/>
              <w:rPr>
                <w:rFonts w:eastAsia="Times New Roman" w:cs="Calibri"/>
              </w:rPr>
            </w:pPr>
            <w:r>
              <w:rPr>
                <w:rFonts w:eastAsia="Times New Roman" w:cs="Calibri"/>
              </w:rPr>
              <w:t>Does Not Support</w:t>
            </w:r>
            <w:r w:rsidRPr="000E6305" w:rsidDel="00F36B18">
              <w:rPr>
                <w:rFonts w:eastAsia="Times New Roman" w:cs="Calibri"/>
              </w:rPr>
              <w:t xml:space="preserve"> </w:t>
            </w:r>
          </w:p>
          <w:p w14:paraId="0D63361A" w14:textId="77777777" w:rsidR="00375929" w:rsidRPr="000E6305" w:rsidRDefault="00375929" w:rsidP="008B3869">
            <w:pPr>
              <w:spacing w:after="0" w:line="240" w:lineRule="auto"/>
              <w:ind w:left="288" w:right="288"/>
              <w:jc w:val="center"/>
              <w:rPr>
                <w:rFonts w:eastAsia="Times New Roman" w:cs="Calibri"/>
              </w:rPr>
            </w:pPr>
          </w:p>
        </w:tc>
        <w:tc>
          <w:tcPr>
            <w:tcW w:w="2130" w:type="pct"/>
            <w:vAlign w:val="center"/>
            <w:hideMark/>
          </w:tcPr>
          <w:p w14:paraId="321F4E99" w14:textId="5E5F9DAE" w:rsidR="00375929" w:rsidRPr="00480992" w:rsidRDefault="003F7CBA" w:rsidP="00CB1E28">
            <w:pPr>
              <w:spacing w:after="0" w:line="240" w:lineRule="auto"/>
              <w:ind w:left="288" w:right="288"/>
            </w:pPr>
            <w:r w:rsidRPr="003F7CBA">
              <w:t>While non-text content within the product is limited, where present, text alternatives for graphical content are</w:t>
            </w:r>
            <w:r w:rsidR="004941D4">
              <w:t xml:space="preserve"> n</w:t>
            </w:r>
            <w:r w:rsidRPr="003F7CBA">
              <w:t>ot uniformly available to assistive technology.</w:t>
            </w:r>
          </w:p>
        </w:tc>
      </w:tr>
      <w:tr w:rsidR="00E34797" w:rsidRPr="00794C9D" w14:paraId="3D82FDB0" w14:textId="77777777" w:rsidTr="23ECEE13">
        <w:trPr>
          <w:trHeight w:val="302"/>
          <w:tblCellSpacing w:w="0" w:type="dxa"/>
        </w:trPr>
        <w:tc>
          <w:tcPr>
            <w:tcW w:w="1795" w:type="pct"/>
            <w:vAlign w:val="center"/>
            <w:hideMark/>
          </w:tcPr>
          <w:p w14:paraId="70E19D9E" w14:textId="77777777" w:rsidR="00E34797" w:rsidRPr="00480992" w:rsidRDefault="00E34797" w:rsidP="00CD10C0">
            <w:pPr>
              <w:spacing w:after="0" w:line="240" w:lineRule="auto"/>
              <w:ind w:left="288" w:right="288"/>
              <w:rPr>
                <w:rStyle w:val="Hyperlink"/>
                <w:bCs/>
              </w:rPr>
            </w:pPr>
            <w:hyperlink r:id="rId19" w:anchor="media-equiv-av-only-alt" w:history="1">
              <w:r w:rsidRPr="00480992">
                <w:rPr>
                  <w:rStyle w:val="Hyperlink"/>
                  <w:rFonts w:eastAsia="Times New Roman" w:cs="Calibri"/>
                  <w:b/>
                  <w:bCs/>
                </w:rPr>
                <w:t>1.2.1 Audio-only and Video-only (Prerecorded)</w:t>
              </w:r>
            </w:hyperlink>
            <w:r w:rsidRPr="00480992">
              <w:rPr>
                <w:rStyle w:val="Hyperlink"/>
                <w:rFonts w:eastAsia="Times New Roman"/>
                <w:b/>
                <w:bCs/>
              </w:rPr>
              <w:t xml:space="preserve"> </w:t>
            </w:r>
          </w:p>
        </w:tc>
        <w:tc>
          <w:tcPr>
            <w:tcW w:w="1075" w:type="pct"/>
            <w:vAlign w:val="center"/>
            <w:hideMark/>
          </w:tcPr>
          <w:p w14:paraId="1A68AE5C" w14:textId="77777777" w:rsidR="00E34797" w:rsidRPr="00480992" w:rsidRDefault="00E34797" w:rsidP="008B3869">
            <w:pPr>
              <w:spacing w:after="0" w:line="240" w:lineRule="auto"/>
              <w:ind w:left="288" w:right="288"/>
              <w:jc w:val="center"/>
              <w:rPr>
                <w:rFonts w:eastAsia="Times New Roman" w:cs="Calibri"/>
              </w:rPr>
            </w:pPr>
            <w:r w:rsidRPr="00480992">
              <w:rPr>
                <w:rFonts w:eastAsia="Times New Roman" w:cs="Calibri"/>
              </w:rPr>
              <w:t>Not Applicable</w:t>
            </w:r>
          </w:p>
        </w:tc>
        <w:tc>
          <w:tcPr>
            <w:tcW w:w="2130" w:type="pct"/>
            <w:vAlign w:val="center"/>
            <w:hideMark/>
          </w:tcPr>
          <w:p w14:paraId="3CF5D1EB" w14:textId="77777777" w:rsidR="00E34797" w:rsidRPr="00480992" w:rsidRDefault="00E34797" w:rsidP="00E34797">
            <w:pPr>
              <w:spacing w:after="0" w:line="240" w:lineRule="auto"/>
              <w:rPr>
                <w:rFonts w:eastAsia="Times New Roman" w:cs="Calibri"/>
              </w:rPr>
            </w:pPr>
          </w:p>
        </w:tc>
      </w:tr>
      <w:tr w:rsidR="00E34797" w:rsidRPr="00794C9D" w14:paraId="4FE7AF33" w14:textId="77777777" w:rsidTr="23ECEE13">
        <w:trPr>
          <w:trHeight w:val="302"/>
          <w:tblCellSpacing w:w="0" w:type="dxa"/>
        </w:trPr>
        <w:tc>
          <w:tcPr>
            <w:tcW w:w="1795" w:type="pct"/>
            <w:vAlign w:val="center"/>
            <w:hideMark/>
          </w:tcPr>
          <w:p w14:paraId="654B1031" w14:textId="77777777" w:rsidR="00E34797" w:rsidRPr="00480992" w:rsidRDefault="00E34797" w:rsidP="00CD10C0">
            <w:pPr>
              <w:spacing w:after="0" w:line="240" w:lineRule="auto"/>
              <w:ind w:left="288" w:right="288"/>
              <w:rPr>
                <w:rStyle w:val="Hyperlink"/>
                <w:bCs/>
              </w:rPr>
            </w:pPr>
            <w:hyperlink r:id="rId20" w:anchor="media-equiv-captions" w:history="1">
              <w:r w:rsidRPr="00480992">
                <w:rPr>
                  <w:rStyle w:val="Hyperlink"/>
                  <w:rFonts w:eastAsia="Times New Roman" w:cs="Calibri"/>
                  <w:b/>
                  <w:bCs/>
                </w:rPr>
                <w:t>1.2.2 Captions (Prerecorded)</w:t>
              </w:r>
            </w:hyperlink>
          </w:p>
        </w:tc>
        <w:tc>
          <w:tcPr>
            <w:tcW w:w="1075" w:type="pct"/>
            <w:vAlign w:val="center"/>
            <w:hideMark/>
          </w:tcPr>
          <w:p w14:paraId="0BB91E0B" w14:textId="77777777" w:rsidR="00E34797" w:rsidRPr="00480992" w:rsidRDefault="00E34797" w:rsidP="008B3869">
            <w:pPr>
              <w:spacing w:after="0" w:line="240" w:lineRule="auto"/>
              <w:ind w:left="288" w:right="288"/>
              <w:jc w:val="center"/>
              <w:rPr>
                <w:rFonts w:eastAsia="Times New Roman" w:cs="Calibri"/>
              </w:rPr>
            </w:pPr>
            <w:r w:rsidRPr="00480992">
              <w:rPr>
                <w:rFonts w:eastAsia="Times New Roman" w:cs="Calibri"/>
              </w:rPr>
              <w:t>Not Applicable</w:t>
            </w:r>
          </w:p>
        </w:tc>
        <w:tc>
          <w:tcPr>
            <w:tcW w:w="2130" w:type="pct"/>
            <w:vAlign w:val="center"/>
            <w:hideMark/>
          </w:tcPr>
          <w:p w14:paraId="57C2313C" w14:textId="77777777" w:rsidR="00E34797" w:rsidRPr="00480992" w:rsidRDefault="00E34797" w:rsidP="00E34797">
            <w:pPr>
              <w:spacing w:after="0" w:line="240" w:lineRule="auto"/>
              <w:rPr>
                <w:rFonts w:eastAsia="Times New Roman" w:cs="Calibri"/>
              </w:rPr>
            </w:pPr>
          </w:p>
        </w:tc>
      </w:tr>
      <w:tr w:rsidR="00E34797" w:rsidRPr="00794C9D" w14:paraId="6425EBCC" w14:textId="77777777" w:rsidTr="23ECEE13">
        <w:trPr>
          <w:trHeight w:val="302"/>
          <w:tblCellSpacing w:w="0" w:type="dxa"/>
        </w:trPr>
        <w:tc>
          <w:tcPr>
            <w:tcW w:w="1795" w:type="pct"/>
            <w:vAlign w:val="center"/>
            <w:hideMark/>
          </w:tcPr>
          <w:p w14:paraId="063920A8" w14:textId="77777777" w:rsidR="00E34797" w:rsidRPr="00480992" w:rsidRDefault="00E34797" w:rsidP="00CD10C0">
            <w:pPr>
              <w:spacing w:after="0" w:line="240" w:lineRule="auto"/>
              <w:ind w:left="288" w:right="288"/>
              <w:rPr>
                <w:rStyle w:val="Hyperlink"/>
                <w:bCs/>
              </w:rPr>
            </w:pPr>
            <w:hyperlink r:id="rId21" w:anchor="media-equiv-audio-desc" w:history="1">
              <w:r w:rsidRPr="00480992">
                <w:rPr>
                  <w:rStyle w:val="Hyperlink"/>
                  <w:rFonts w:eastAsia="Times New Roman" w:cs="Calibri"/>
                  <w:b/>
                  <w:bCs/>
                </w:rPr>
                <w:t>1.2.3 Audio Description or Media Alternative (Prerecorded)</w:t>
              </w:r>
            </w:hyperlink>
          </w:p>
        </w:tc>
        <w:tc>
          <w:tcPr>
            <w:tcW w:w="1075" w:type="pct"/>
            <w:vAlign w:val="center"/>
            <w:hideMark/>
          </w:tcPr>
          <w:p w14:paraId="58A67A70" w14:textId="77777777" w:rsidR="00E34797" w:rsidRPr="00480992" w:rsidRDefault="00E34797" w:rsidP="008B3869">
            <w:pPr>
              <w:spacing w:after="0" w:line="240" w:lineRule="auto"/>
              <w:ind w:left="288" w:right="288"/>
              <w:jc w:val="center"/>
              <w:rPr>
                <w:rFonts w:eastAsia="Times New Roman" w:cs="Calibri"/>
              </w:rPr>
            </w:pPr>
            <w:r w:rsidRPr="00480992">
              <w:rPr>
                <w:rFonts w:eastAsia="Times New Roman" w:cs="Calibri"/>
              </w:rPr>
              <w:t>Not Applicable</w:t>
            </w:r>
          </w:p>
        </w:tc>
        <w:tc>
          <w:tcPr>
            <w:tcW w:w="2130" w:type="pct"/>
            <w:vAlign w:val="center"/>
            <w:hideMark/>
          </w:tcPr>
          <w:p w14:paraId="05B3F761" w14:textId="77777777" w:rsidR="00E34797" w:rsidRPr="00480992" w:rsidRDefault="00E34797" w:rsidP="00E34797">
            <w:pPr>
              <w:spacing w:after="0" w:line="240" w:lineRule="auto"/>
              <w:rPr>
                <w:rFonts w:eastAsia="Times New Roman" w:cs="Calibri"/>
              </w:rPr>
            </w:pPr>
          </w:p>
        </w:tc>
      </w:tr>
      <w:tr w:rsidR="00BC1CEF" w:rsidRPr="00794C9D" w14:paraId="0678686F" w14:textId="77777777" w:rsidTr="23ECEE13">
        <w:trPr>
          <w:trHeight w:val="302"/>
          <w:tblCellSpacing w:w="0" w:type="dxa"/>
        </w:trPr>
        <w:tc>
          <w:tcPr>
            <w:tcW w:w="1795" w:type="pct"/>
            <w:vAlign w:val="center"/>
            <w:hideMark/>
          </w:tcPr>
          <w:p w14:paraId="1DD3EDB8" w14:textId="77777777" w:rsidR="00BC1CEF" w:rsidRPr="00480992" w:rsidRDefault="00BC1CEF" w:rsidP="00BC1CEF">
            <w:pPr>
              <w:spacing w:after="0" w:line="240" w:lineRule="auto"/>
              <w:ind w:left="288" w:right="288"/>
              <w:rPr>
                <w:rStyle w:val="Hyperlink"/>
                <w:bCs/>
              </w:rPr>
            </w:pPr>
            <w:hyperlink r:id="rId22" w:anchor="content-structure-separation-programmatic" w:history="1">
              <w:r w:rsidRPr="00480992">
                <w:rPr>
                  <w:rStyle w:val="Hyperlink"/>
                  <w:rFonts w:eastAsia="Times New Roman" w:cs="Calibri"/>
                  <w:b/>
                  <w:bCs/>
                </w:rPr>
                <w:t>1.3.1 Info and Relationships</w:t>
              </w:r>
            </w:hyperlink>
          </w:p>
        </w:tc>
        <w:tc>
          <w:tcPr>
            <w:tcW w:w="1075" w:type="pct"/>
            <w:vAlign w:val="center"/>
            <w:hideMark/>
          </w:tcPr>
          <w:p w14:paraId="665361F1" w14:textId="77777777" w:rsidR="00BC1CEF" w:rsidRPr="000E6305" w:rsidRDefault="00BC1CEF" w:rsidP="00BC1CEF">
            <w:pPr>
              <w:spacing w:after="0" w:line="240" w:lineRule="auto"/>
              <w:ind w:left="288" w:right="288"/>
              <w:jc w:val="center"/>
              <w:rPr>
                <w:rFonts w:eastAsia="Times New Roman" w:cs="Calibri"/>
              </w:rPr>
            </w:pPr>
            <w:r w:rsidRPr="000E6305">
              <w:rPr>
                <w:rFonts w:eastAsia="Times New Roman" w:cs="Calibri"/>
              </w:rPr>
              <w:t>Partially Supports</w:t>
            </w:r>
          </w:p>
        </w:tc>
        <w:tc>
          <w:tcPr>
            <w:tcW w:w="2130" w:type="pct"/>
            <w:vAlign w:val="center"/>
            <w:hideMark/>
          </w:tcPr>
          <w:p w14:paraId="27E139F0" w14:textId="77777777" w:rsidR="00BC1CEF" w:rsidRPr="00480992" w:rsidRDefault="003D7B58" w:rsidP="00BC1CEF">
            <w:pPr>
              <w:spacing w:after="0" w:line="240" w:lineRule="auto"/>
              <w:ind w:left="288" w:right="288"/>
              <w:rPr>
                <w:rFonts w:eastAsia="Times New Roman" w:cs="Calibri"/>
              </w:rPr>
            </w:pPr>
            <w:r>
              <w:rPr>
                <w:rFonts w:eastAsia="Times New Roman" w:cs="Calibri"/>
              </w:rPr>
              <w:t>Equations are not read by screen readers.</w:t>
            </w:r>
          </w:p>
        </w:tc>
      </w:tr>
      <w:tr w:rsidR="00E34797" w:rsidRPr="00794C9D" w14:paraId="18DA3CA9" w14:textId="77777777" w:rsidTr="23ECEE13">
        <w:trPr>
          <w:trHeight w:val="302"/>
          <w:tblCellSpacing w:w="0" w:type="dxa"/>
        </w:trPr>
        <w:tc>
          <w:tcPr>
            <w:tcW w:w="1795" w:type="pct"/>
            <w:vAlign w:val="center"/>
            <w:hideMark/>
          </w:tcPr>
          <w:p w14:paraId="544B1F4C" w14:textId="77777777" w:rsidR="00E34797" w:rsidRPr="00480992" w:rsidRDefault="00E34797" w:rsidP="00CD10C0">
            <w:pPr>
              <w:spacing w:after="0" w:line="240" w:lineRule="auto"/>
              <w:ind w:left="288" w:right="288"/>
              <w:rPr>
                <w:rStyle w:val="Hyperlink"/>
                <w:bCs/>
              </w:rPr>
            </w:pPr>
            <w:hyperlink r:id="rId23" w:anchor="content-structure-separation-sequence" w:history="1">
              <w:r w:rsidRPr="00480992">
                <w:rPr>
                  <w:rStyle w:val="Hyperlink"/>
                  <w:rFonts w:eastAsia="Times New Roman" w:cs="Calibri"/>
                  <w:b/>
                  <w:bCs/>
                </w:rPr>
                <w:t>1.3.2 Meaningful Sequence</w:t>
              </w:r>
            </w:hyperlink>
            <w:r w:rsidRPr="00480992">
              <w:rPr>
                <w:rStyle w:val="Hyperlink"/>
                <w:rFonts w:eastAsia="Times New Roman"/>
                <w:b/>
                <w:bCs/>
              </w:rPr>
              <w:t xml:space="preserve"> </w:t>
            </w:r>
          </w:p>
        </w:tc>
        <w:tc>
          <w:tcPr>
            <w:tcW w:w="1075" w:type="pct"/>
            <w:vAlign w:val="center"/>
            <w:hideMark/>
          </w:tcPr>
          <w:p w14:paraId="60FC908E" w14:textId="77777777" w:rsidR="00E34797" w:rsidRPr="00480992" w:rsidRDefault="00BC1CEF" w:rsidP="008B3869">
            <w:pPr>
              <w:spacing w:after="0" w:line="240" w:lineRule="auto"/>
              <w:ind w:left="288" w:right="288"/>
              <w:jc w:val="center"/>
              <w:rPr>
                <w:rFonts w:eastAsia="Times New Roman" w:cs="Calibri"/>
              </w:rPr>
            </w:pPr>
            <w:r>
              <w:rPr>
                <w:rFonts w:eastAsia="Times New Roman" w:cs="Calibri"/>
              </w:rPr>
              <w:t>Supports</w:t>
            </w:r>
          </w:p>
        </w:tc>
        <w:tc>
          <w:tcPr>
            <w:tcW w:w="2130" w:type="pct"/>
            <w:vAlign w:val="center"/>
            <w:hideMark/>
          </w:tcPr>
          <w:p w14:paraId="544291A5" w14:textId="77777777" w:rsidR="00E34797" w:rsidRPr="00480992" w:rsidRDefault="00E34797" w:rsidP="00E34797">
            <w:pPr>
              <w:spacing w:after="0" w:line="240" w:lineRule="auto"/>
              <w:ind w:left="288" w:right="288"/>
              <w:rPr>
                <w:rFonts w:eastAsia="Times New Roman" w:cs="Calibri"/>
              </w:rPr>
            </w:pPr>
          </w:p>
        </w:tc>
      </w:tr>
      <w:tr w:rsidR="007B234C" w:rsidRPr="00794C9D" w14:paraId="0B0564B0" w14:textId="77777777" w:rsidTr="23ECEE13">
        <w:trPr>
          <w:trHeight w:val="302"/>
          <w:tblCellSpacing w:w="0" w:type="dxa"/>
        </w:trPr>
        <w:tc>
          <w:tcPr>
            <w:tcW w:w="1795" w:type="pct"/>
            <w:vAlign w:val="center"/>
          </w:tcPr>
          <w:p w14:paraId="0755F172" w14:textId="77777777" w:rsidR="009858CE" w:rsidRPr="00480992" w:rsidRDefault="009858CE" w:rsidP="00CD10C0">
            <w:pPr>
              <w:spacing w:after="0" w:line="240" w:lineRule="auto"/>
              <w:ind w:left="288" w:right="288"/>
              <w:rPr>
                <w:rStyle w:val="Hyperlink"/>
                <w:bCs/>
              </w:rPr>
            </w:pPr>
            <w:hyperlink r:id="rId24" w:anchor="content-structure-separation-understanding" w:history="1">
              <w:r w:rsidRPr="00480992">
                <w:rPr>
                  <w:rStyle w:val="Hyperlink"/>
                  <w:rFonts w:eastAsia="Times New Roman" w:cs="Calibri"/>
                  <w:b/>
                  <w:bCs/>
                </w:rPr>
                <w:t>1.3.3 Sensory Characteristics</w:t>
              </w:r>
            </w:hyperlink>
            <w:r w:rsidRPr="00480992">
              <w:rPr>
                <w:rStyle w:val="Hyperlink"/>
                <w:bCs/>
              </w:rPr>
              <w:t xml:space="preserve"> </w:t>
            </w:r>
            <w:r w:rsidRPr="00480992">
              <w:rPr>
                <w:rStyle w:val="Hyperlink"/>
                <w:rFonts w:eastAsia="Times New Roman"/>
                <w:b/>
                <w:bCs/>
              </w:rPr>
              <w:t xml:space="preserve"> </w:t>
            </w:r>
          </w:p>
        </w:tc>
        <w:tc>
          <w:tcPr>
            <w:tcW w:w="1075" w:type="pct"/>
            <w:vAlign w:val="center"/>
          </w:tcPr>
          <w:p w14:paraId="071C51EC" w14:textId="77777777" w:rsidR="009858CE" w:rsidRPr="00480992" w:rsidRDefault="00BC1CEF" w:rsidP="008B3869">
            <w:pPr>
              <w:spacing w:after="0" w:line="240" w:lineRule="auto"/>
              <w:ind w:left="288" w:right="288"/>
              <w:jc w:val="center"/>
              <w:rPr>
                <w:rFonts w:eastAsia="Times New Roman" w:cs="Calibri"/>
              </w:rPr>
            </w:pPr>
            <w:r>
              <w:rPr>
                <w:rFonts w:eastAsia="Times New Roman" w:cs="Calibri"/>
              </w:rPr>
              <w:t>Supports</w:t>
            </w:r>
          </w:p>
        </w:tc>
        <w:tc>
          <w:tcPr>
            <w:tcW w:w="2130" w:type="pct"/>
            <w:vAlign w:val="center"/>
          </w:tcPr>
          <w:p w14:paraId="647F845A" w14:textId="77777777" w:rsidR="009858CE" w:rsidRPr="00480992" w:rsidRDefault="009858CE" w:rsidP="009858CE">
            <w:pPr>
              <w:spacing w:after="0" w:line="240" w:lineRule="auto"/>
              <w:ind w:left="288" w:right="288"/>
              <w:rPr>
                <w:rFonts w:eastAsia="Times New Roman" w:cs="Calibri"/>
              </w:rPr>
            </w:pPr>
          </w:p>
        </w:tc>
      </w:tr>
      <w:tr w:rsidR="000E6305" w:rsidRPr="00794C9D" w14:paraId="3788E353" w14:textId="77777777" w:rsidTr="23ECEE13">
        <w:trPr>
          <w:trHeight w:val="302"/>
          <w:tblCellSpacing w:w="0" w:type="dxa"/>
        </w:trPr>
        <w:tc>
          <w:tcPr>
            <w:tcW w:w="1795" w:type="pct"/>
            <w:vAlign w:val="center"/>
          </w:tcPr>
          <w:p w14:paraId="68F46E4E" w14:textId="77777777" w:rsidR="000E6305" w:rsidRPr="00480992" w:rsidRDefault="000E6305" w:rsidP="000E6305">
            <w:pPr>
              <w:spacing w:after="0" w:line="240" w:lineRule="auto"/>
              <w:ind w:left="288" w:right="288"/>
              <w:rPr>
                <w:rStyle w:val="Hyperlink"/>
                <w:bCs/>
              </w:rPr>
            </w:pPr>
            <w:hyperlink r:id="rId25" w:anchor="visual-audio-contrast-without-color" w:history="1">
              <w:r w:rsidRPr="00480992">
                <w:rPr>
                  <w:rStyle w:val="Hyperlink"/>
                  <w:rFonts w:eastAsia="Times New Roman" w:cs="Calibri"/>
                  <w:b/>
                  <w:bCs/>
                </w:rPr>
                <w:t>1.4.1 Use of Color</w:t>
              </w:r>
            </w:hyperlink>
            <w:r w:rsidRPr="00480992">
              <w:rPr>
                <w:rStyle w:val="Hyperlink"/>
                <w:rFonts w:eastAsia="Times New Roman"/>
                <w:b/>
                <w:bCs/>
              </w:rPr>
              <w:t xml:space="preserve"> </w:t>
            </w:r>
          </w:p>
        </w:tc>
        <w:tc>
          <w:tcPr>
            <w:tcW w:w="1075" w:type="pct"/>
            <w:vAlign w:val="center"/>
          </w:tcPr>
          <w:p w14:paraId="04389349" w14:textId="77777777" w:rsidR="000E6305" w:rsidRPr="00005C27" w:rsidRDefault="000E6305" w:rsidP="000E6305">
            <w:pPr>
              <w:spacing w:after="0" w:line="240" w:lineRule="auto"/>
              <w:ind w:left="288" w:right="288"/>
              <w:jc w:val="center"/>
              <w:rPr>
                <w:rFonts w:eastAsia="Times New Roman" w:cs="Calibri"/>
              </w:rPr>
            </w:pPr>
            <w:r>
              <w:rPr>
                <w:rFonts w:eastAsia="Times New Roman" w:cs="Calibri"/>
              </w:rPr>
              <w:t>Supports</w:t>
            </w:r>
          </w:p>
        </w:tc>
        <w:tc>
          <w:tcPr>
            <w:tcW w:w="2130" w:type="pct"/>
            <w:vAlign w:val="center"/>
          </w:tcPr>
          <w:p w14:paraId="09770F0C" w14:textId="77777777" w:rsidR="000E6305" w:rsidRPr="00C01B21" w:rsidRDefault="000E6305" w:rsidP="000E6305">
            <w:pPr>
              <w:spacing w:after="0" w:line="240" w:lineRule="auto"/>
              <w:ind w:left="288" w:right="288"/>
              <w:rPr>
                <w:rFonts w:eastAsia="Times New Roman" w:cs="Calibri"/>
                <w:color w:val="FF0000"/>
              </w:rPr>
            </w:pPr>
            <w:r>
              <w:t>Information in figures can be conveyed by color and pattern, based on the learner’s selection.</w:t>
            </w:r>
          </w:p>
        </w:tc>
      </w:tr>
      <w:tr w:rsidR="000E6305" w:rsidRPr="00794C9D" w14:paraId="0A888408" w14:textId="77777777" w:rsidTr="23ECEE13">
        <w:trPr>
          <w:trHeight w:val="302"/>
          <w:tblCellSpacing w:w="0" w:type="dxa"/>
        </w:trPr>
        <w:tc>
          <w:tcPr>
            <w:tcW w:w="1795" w:type="pct"/>
            <w:vAlign w:val="center"/>
          </w:tcPr>
          <w:p w14:paraId="1985C830" w14:textId="77777777" w:rsidR="000E6305" w:rsidRPr="00480992" w:rsidRDefault="000E6305" w:rsidP="000E6305">
            <w:pPr>
              <w:spacing w:after="0" w:line="240" w:lineRule="auto"/>
              <w:ind w:left="288" w:right="288"/>
              <w:rPr>
                <w:rStyle w:val="Hyperlink"/>
                <w:bCs/>
              </w:rPr>
            </w:pPr>
            <w:hyperlink r:id="rId26" w:anchor="visual-audio-contrast-dis-audio" w:history="1">
              <w:r w:rsidRPr="00480992">
                <w:rPr>
                  <w:rStyle w:val="Hyperlink"/>
                  <w:rFonts w:eastAsia="Times New Roman" w:cs="Calibri"/>
                  <w:b/>
                  <w:bCs/>
                </w:rPr>
                <w:t>1.4.2 Audio Control</w:t>
              </w:r>
            </w:hyperlink>
            <w:r w:rsidRPr="00480992">
              <w:rPr>
                <w:rStyle w:val="Hyperlink"/>
                <w:rFonts w:eastAsia="Times New Roman"/>
                <w:b/>
                <w:bCs/>
              </w:rPr>
              <w:t xml:space="preserve"> </w:t>
            </w:r>
          </w:p>
        </w:tc>
        <w:tc>
          <w:tcPr>
            <w:tcW w:w="1075" w:type="pct"/>
            <w:vAlign w:val="center"/>
          </w:tcPr>
          <w:p w14:paraId="3C5D9588" w14:textId="77777777" w:rsidR="000E6305" w:rsidRPr="00480992" w:rsidRDefault="000E6305" w:rsidP="000E6305">
            <w:pPr>
              <w:spacing w:after="0" w:line="240" w:lineRule="auto"/>
              <w:ind w:left="288" w:right="288"/>
              <w:jc w:val="center"/>
              <w:rPr>
                <w:rFonts w:eastAsia="Times New Roman" w:cs="Calibri"/>
              </w:rPr>
            </w:pPr>
            <w:r w:rsidRPr="00480992">
              <w:rPr>
                <w:rFonts w:eastAsia="Times New Roman" w:cs="Calibri"/>
              </w:rPr>
              <w:t>Not Applicable</w:t>
            </w:r>
          </w:p>
        </w:tc>
        <w:tc>
          <w:tcPr>
            <w:tcW w:w="2130" w:type="pct"/>
            <w:vAlign w:val="center"/>
          </w:tcPr>
          <w:p w14:paraId="6D3E4FCE" w14:textId="77777777" w:rsidR="000E6305" w:rsidRPr="00480992" w:rsidRDefault="000E6305" w:rsidP="000E6305">
            <w:pPr>
              <w:spacing w:after="0" w:line="240" w:lineRule="auto"/>
              <w:rPr>
                <w:rFonts w:eastAsia="Times New Roman" w:cs="Calibri"/>
              </w:rPr>
            </w:pPr>
          </w:p>
        </w:tc>
      </w:tr>
      <w:tr w:rsidR="000E6305" w:rsidRPr="00794C9D" w14:paraId="0B583CDD" w14:textId="77777777" w:rsidTr="23ECEE13">
        <w:trPr>
          <w:trHeight w:val="302"/>
          <w:tblCellSpacing w:w="0" w:type="dxa"/>
        </w:trPr>
        <w:tc>
          <w:tcPr>
            <w:tcW w:w="1795" w:type="pct"/>
            <w:vAlign w:val="center"/>
          </w:tcPr>
          <w:p w14:paraId="323DD37D" w14:textId="77777777" w:rsidR="000E6305" w:rsidRPr="00480992" w:rsidRDefault="000E6305" w:rsidP="000E6305">
            <w:pPr>
              <w:spacing w:after="0" w:line="240" w:lineRule="auto"/>
              <w:ind w:left="288" w:right="288"/>
              <w:rPr>
                <w:rStyle w:val="Hyperlink"/>
                <w:b/>
                <w:bCs/>
              </w:rPr>
            </w:pPr>
            <w:hyperlink r:id="rId27" w:anchor="keyboard-operation-keyboard-operable" w:history="1">
              <w:r w:rsidRPr="00480992">
                <w:rPr>
                  <w:rStyle w:val="Hyperlink"/>
                  <w:rFonts w:eastAsia="Times New Roman" w:cs="Calibri"/>
                  <w:b/>
                  <w:bCs/>
                </w:rPr>
                <w:t>2.1.1 Keyboard</w:t>
              </w:r>
            </w:hyperlink>
            <w:r w:rsidRPr="00480992">
              <w:rPr>
                <w:rStyle w:val="Hyperlink"/>
                <w:rFonts w:eastAsia="Times New Roman"/>
                <w:b/>
                <w:bCs/>
              </w:rPr>
              <w:t xml:space="preserve"> </w:t>
            </w:r>
          </w:p>
        </w:tc>
        <w:tc>
          <w:tcPr>
            <w:tcW w:w="1075" w:type="pct"/>
            <w:vAlign w:val="center"/>
          </w:tcPr>
          <w:p w14:paraId="08E73F2D" w14:textId="77777777" w:rsidR="000E6305" w:rsidRPr="000E6305" w:rsidRDefault="000E6305" w:rsidP="000E6305">
            <w:pPr>
              <w:spacing w:after="0" w:line="240" w:lineRule="auto"/>
              <w:ind w:left="288" w:right="288"/>
              <w:jc w:val="center"/>
              <w:rPr>
                <w:rFonts w:eastAsia="Times New Roman" w:cs="Calibri"/>
              </w:rPr>
            </w:pPr>
            <w:r w:rsidRPr="000E6305">
              <w:rPr>
                <w:rFonts w:eastAsia="Times New Roman" w:cs="Calibri"/>
              </w:rPr>
              <w:t>Supports</w:t>
            </w:r>
          </w:p>
        </w:tc>
        <w:tc>
          <w:tcPr>
            <w:tcW w:w="2130" w:type="pct"/>
            <w:vAlign w:val="center"/>
          </w:tcPr>
          <w:p w14:paraId="2A6F4FE1" w14:textId="77777777" w:rsidR="000E6305" w:rsidRPr="00480992" w:rsidRDefault="000E6305" w:rsidP="000E6305">
            <w:pPr>
              <w:spacing w:after="0" w:line="240" w:lineRule="auto"/>
              <w:ind w:left="288" w:right="288"/>
              <w:rPr>
                <w:rFonts w:eastAsia="Times New Roman" w:cs="Calibri"/>
              </w:rPr>
            </w:pPr>
          </w:p>
        </w:tc>
      </w:tr>
      <w:tr w:rsidR="000E6305" w:rsidRPr="00794C9D" w14:paraId="3FE336A8" w14:textId="77777777" w:rsidTr="23ECEE13">
        <w:trPr>
          <w:trHeight w:val="302"/>
          <w:tblCellSpacing w:w="0" w:type="dxa"/>
        </w:trPr>
        <w:tc>
          <w:tcPr>
            <w:tcW w:w="1795" w:type="pct"/>
            <w:vAlign w:val="center"/>
          </w:tcPr>
          <w:p w14:paraId="5323A0C2" w14:textId="77777777" w:rsidR="000E6305" w:rsidRPr="00480992" w:rsidRDefault="000E6305" w:rsidP="000E6305">
            <w:pPr>
              <w:spacing w:after="0" w:line="240" w:lineRule="auto"/>
              <w:ind w:left="288" w:right="288"/>
              <w:rPr>
                <w:rStyle w:val="Hyperlink"/>
                <w:bCs/>
              </w:rPr>
            </w:pPr>
            <w:hyperlink r:id="rId28" w:anchor="keyboard-operation-trapping" w:history="1">
              <w:r w:rsidRPr="00480992">
                <w:rPr>
                  <w:rStyle w:val="Hyperlink"/>
                  <w:rFonts w:eastAsia="Times New Roman" w:cs="Calibri"/>
                  <w:b/>
                  <w:bCs/>
                </w:rPr>
                <w:t>2.1.2 No Keyboard Trap</w:t>
              </w:r>
            </w:hyperlink>
            <w:r w:rsidRPr="00480992">
              <w:rPr>
                <w:rStyle w:val="Hyperlink"/>
                <w:rFonts w:eastAsia="Times New Roman"/>
                <w:b/>
                <w:bCs/>
              </w:rPr>
              <w:t xml:space="preserve"> </w:t>
            </w:r>
          </w:p>
        </w:tc>
        <w:tc>
          <w:tcPr>
            <w:tcW w:w="1075" w:type="pct"/>
            <w:vAlign w:val="center"/>
          </w:tcPr>
          <w:p w14:paraId="18DB0E57" w14:textId="77777777" w:rsidR="000E6305" w:rsidRPr="00480992" w:rsidRDefault="000E6305" w:rsidP="000E6305">
            <w:pPr>
              <w:spacing w:after="0" w:line="240" w:lineRule="auto"/>
              <w:ind w:left="288" w:right="288"/>
              <w:jc w:val="center"/>
              <w:rPr>
                <w:rFonts w:eastAsia="Times New Roman" w:cs="Calibri"/>
              </w:rPr>
            </w:pPr>
            <w:r w:rsidRPr="00480992">
              <w:rPr>
                <w:rFonts w:eastAsia="Times New Roman" w:cs="Calibri"/>
              </w:rPr>
              <w:t>Supports</w:t>
            </w:r>
          </w:p>
          <w:p w14:paraId="26C1ED9C" w14:textId="77777777" w:rsidR="000E6305" w:rsidRPr="00480992" w:rsidRDefault="000E6305" w:rsidP="000E6305">
            <w:pPr>
              <w:spacing w:after="0" w:line="240" w:lineRule="auto"/>
              <w:ind w:left="288" w:right="288"/>
              <w:jc w:val="center"/>
              <w:rPr>
                <w:rFonts w:eastAsia="Times New Roman" w:cs="Calibri"/>
              </w:rPr>
            </w:pPr>
          </w:p>
        </w:tc>
        <w:tc>
          <w:tcPr>
            <w:tcW w:w="2130" w:type="pct"/>
            <w:vAlign w:val="center"/>
          </w:tcPr>
          <w:p w14:paraId="78C53084" w14:textId="77777777" w:rsidR="000E6305" w:rsidRPr="00480992" w:rsidRDefault="000E6305" w:rsidP="000E6305">
            <w:pPr>
              <w:spacing w:after="0" w:line="240" w:lineRule="auto"/>
              <w:rPr>
                <w:rFonts w:eastAsia="Times New Roman" w:cs="Calibri"/>
              </w:rPr>
            </w:pPr>
          </w:p>
        </w:tc>
      </w:tr>
      <w:tr w:rsidR="00E8176C" w:rsidRPr="00794C9D" w14:paraId="0C28BC2E" w14:textId="77777777" w:rsidTr="23ECEE13">
        <w:trPr>
          <w:trHeight w:val="302"/>
          <w:tblCellSpacing w:w="0" w:type="dxa"/>
        </w:trPr>
        <w:tc>
          <w:tcPr>
            <w:tcW w:w="1795" w:type="pct"/>
            <w:vAlign w:val="center"/>
          </w:tcPr>
          <w:p w14:paraId="0AB4AADE" w14:textId="77777777" w:rsidR="00E8176C" w:rsidRPr="00480992" w:rsidRDefault="00E8176C" w:rsidP="000E6305">
            <w:pPr>
              <w:spacing w:after="0" w:line="240" w:lineRule="auto"/>
              <w:ind w:left="288" w:right="288"/>
              <w:rPr>
                <w:rStyle w:val="Hyperlink"/>
                <w:rFonts w:eastAsia="Times New Roman"/>
                <w:b/>
                <w:bCs/>
              </w:rPr>
            </w:pPr>
            <w:hyperlink r:id="rId29" w:anchor="character-key-shortcuts" w:history="1">
              <w:r w:rsidRPr="008E4A06">
                <w:rPr>
                  <w:rStyle w:val="Hyperlink"/>
                  <w:rFonts w:eastAsia="Times New Roman" w:cs="Arial"/>
                  <w:b/>
                </w:rPr>
                <w:t>2.1.4 Character</w:t>
              </w:r>
              <w:r w:rsidRPr="008E4A06">
                <w:rPr>
                  <w:rStyle w:val="Hyperlink"/>
                  <w:b/>
                </w:rPr>
                <w:t xml:space="preserve"> Key Shortcuts</w:t>
              </w:r>
            </w:hyperlink>
          </w:p>
        </w:tc>
        <w:tc>
          <w:tcPr>
            <w:tcW w:w="1075" w:type="pct"/>
            <w:vAlign w:val="center"/>
          </w:tcPr>
          <w:p w14:paraId="500BC656" w14:textId="77777777" w:rsidR="00E8176C" w:rsidRPr="00480992" w:rsidRDefault="003D7B58" w:rsidP="000E6305">
            <w:pPr>
              <w:spacing w:after="0" w:line="240" w:lineRule="auto"/>
              <w:ind w:left="288" w:right="288"/>
              <w:jc w:val="center"/>
              <w:rPr>
                <w:rFonts w:eastAsia="Times New Roman" w:cs="Calibri"/>
              </w:rPr>
            </w:pPr>
            <w:r>
              <w:rPr>
                <w:rFonts w:eastAsia="Times New Roman" w:cs="Calibri"/>
              </w:rPr>
              <w:t>Supports</w:t>
            </w:r>
          </w:p>
        </w:tc>
        <w:tc>
          <w:tcPr>
            <w:tcW w:w="2130" w:type="pct"/>
            <w:vAlign w:val="center"/>
          </w:tcPr>
          <w:p w14:paraId="6EC4BA37" w14:textId="77777777" w:rsidR="00E8176C" w:rsidRPr="00480992" w:rsidRDefault="00E8176C" w:rsidP="000E6305">
            <w:pPr>
              <w:spacing w:after="0" w:line="240" w:lineRule="auto"/>
              <w:rPr>
                <w:rFonts w:eastAsia="Times New Roman" w:cs="Calibri"/>
              </w:rPr>
            </w:pPr>
          </w:p>
        </w:tc>
      </w:tr>
      <w:tr w:rsidR="000E6305" w:rsidRPr="00794C9D" w14:paraId="15088E8D" w14:textId="77777777" w:rsidTr="23ECEE13">
        <w:trPr>
          <w:trHeight w:val="302"/>
          <w:tblCellSpacing w:w="0" w:type="dxa"/>
        </w:trPr>
        <w:tc>
          <w:tcPr>
            <w:tcW w:w="1795" w:type="pct"/>
            <w:vAlign w:val="center"/>
          </w:tcPr>
          <w:p w14:paraId="11C7EF47" w14:textId="77777777" w:rsidR="000E6305" w:rsidRPr="00480992" w:rsidRDefault="000E6305" w:rsidP="000E6305">
            <w:pPr>
              <w:spacing w:after="0" w:line="240" w:lineRule="auto"/>
              <w:ind w:left="288" w:right="288"/>
              <w:rPr>
                <w:rStyle w:val="Hyperlink"/>
                <w:bCs/>
              </w:rPr>
            </w:pPr>
            <w:hyperlink r:id="rId30" w:anchor="time-limits-required-behaviors" w:history="1">
              <w:r w:rsidRPr="00480992">
                <w:rPr>
                  <w:rStyle w:val="Hyperlink"/>
                  <w:rFonts w:eastAsia="Times New Roman" w:cs="Calibri"/>
                  <w:b/>
                  <w:bCs/>
                </w:rPr>
                <w:t>2.2.1 Timing Adjustable</w:t>
              </w:r>
            </w:hyperlink>
            <w:r w:rsidRPr="00480992">
              <w:rPr>
                <w:rStyle w:val="Hyperlink"/>
                <w:rFonts w:eastAsia="Times New Roman"/>
                <w:b/>
                <w:bCs/>
              </w:rPr>
              <w:t xml:space="preserve"> </w:t>
            </w:r>
          </w:p>
        </w:tc>
        <w:tc>
          <w:tcPr>
            <w:tcW w:w="1075" w:type="pct"/>
            <w:vAlign w:val="center"/>
          </w:tcPr>
          <w:p w14:paraId="3E3343F8" w14:textId="77777777" w:rsidR="000E6305" w:rsidRPr="00005C27" w:rsidRDefault="000E6305" w:rsidP="000E6305">
            <w:pPr>
              <w:spacing w:after="0" w:line="240" w:lineRule="auto"/>
              <w:ind w:left="288" w:right="288"/>
              <w:jc w:val="center"/>
              <w:rPr>
                <w:rFonts w:eastAsia="Times New Roman" w:cs="Calibri"/>
              </w:rPr>
            </w:pPr>
            <w:r>
              <w:rPr>
                <w:rFonts w:eastAsia="Times New Roman" w:cs="Calibri"/>
              </w:rPr>
              <w:t>Not Applicable</w:t>
            </w:r>
          </w:p>
        </w:tc>
        <w:tc>
          <w:tcPr>
            <w:tcW w:w="2130" w:type="pct"/>
            <w:vAlign w:val="center"/>
          </w:tcPr>
          <w:p w14:paraId="4FC35E61" w14:textId="77777777" w:rsidR="000E6305" w:rsidRPr="00480992" w:rsidRDefault="000E6305" w:rsidP="000E6305">
            <w:pPr>
              <w:spacing w:after="0" w:line="240" w:lineRule="auto"/>
              <w:rPr>
                <w:rFonts w:eastAsia="Times New Roman" w:cs="Calibri"/>
              </w:rPr>
            </w:pPr>
          </w:p>
        </w:tc>
      </w:tr>
      <w:tr w:rsidR="000E6305" w:rsidRPr="00794C9D" w14:paraId="2BD0ADF7" w14:textId="77777777" w:rsidTr="23ECEE13">
        <w:trPr>
          <w:trHeight w:val="302"/>
          <w:tblCellSpacing w:w="0" w:type="dxa"/>
        </w:trPr>
        <w:tc>
          <w:tcPr>
            <w:tcW w:w="1795" w:type="pct"/>
            <w:vAlign w:val="center"/>
          </w:tcPr>
          <w:p w14:paraId="04516C80" w14:textId="77777777" w:rsidR="000E6305" w:rsidRPr="00480992" w:rsidRDefault="000E6305" w:rsidP="000E6305">
            <w:pPr>
              <w:spacing w:after="0" w:line="240" w:lineRule="auto"/>
              <w:ind w:left="288" w:right="288"/>
              <w:rPr>
                <w:rStyle w:val="Hyperlink"/>
                <w:bCs/>
              </w:rPr>
            </w:pPr>
            <w:hyperlink r:id="rId31" w:anchor="time-limits-pause" w:history="1">
              <w:r w:rsidRPr="00480992">
                <w:rPr>
                  <w:rStyle w:val="Hyperlink"/>
                  <w:rFonts w:eastAsia="Times New Roman" w:cs="Calibri"/>
                  <w:b/>
                  <w:bCs/>
                </w:rPr>
                <w:t>2.2.2 Pause, Stop, Hide</w:t>
              </w:r>
            </w:hyperlink>
            <w:r w:rsidRPr="00480992">
              <w:rPr>
                <w:rStyle w:val="Hyperlink"/>
                <w:rFonts w:eastAsia="Times New Roman"/>
                <w:b/>
                <w:bCs/>
              </w:rPr>
              <w:t xml:space="preserve"> </w:t>
            </w:r>
          </w:p>
        </w:tc>
        <w:tc>
          <w:tcPr>
            <w:tcW w:w="1075" w:type="pct"/>
            <w:vAlign w:val="center"/>
          </w:tcPr>
          <w:p w14:paraId="42BC2398" w14:textId="77777777" w:rsidR="000E6305" w:rsidRPr="00480992" w:rsidRDefault="000E6305" w:rsidP="000E6305">
            <w:pPr>
              <w:spacing w:after="0" w:line="240" w:lineRule="auto"/>
              <w:ind w:left="288" w:right="288"/>
              <w:jc w:val="center"/>
              <w:rPr>
                <w:rFonts w:eastAsia="Times New Roman" w:cs="Calibri"/>
              </w:rPr>
            </w:pPr>
            <w:r w:rsidRPr="00480992">
              <w:rPr>
                <w:rFonts w:eastAsia="Times New Roman" w:cs="Calibri"/>
              </w:rPr>
              <w:t>Not Applicable</w:t>
            </w:r>
          </w:p>
        </w:tc>
        <w:tc>
          <w:tcPr>
            <w:tcW w:w="2130" w:type="pct"/>
            <w:vAlign w:val="center"/>
          </w:tcPr>
          <w:p w14:paraId="46AE67CB" w14:textId="77777777" w:rsidR="000E6305" w:rsidRPr="00480992" w:rsidRDefault="000E6305" w:rsidP="000E6305">
            <w:pPr>
              <w:spacing w:after="0" w:line="240" w:lineRule="auto"/>
              <w:rPr>
                <w:rFonts w:eastAsia="Times New Roman" w:cs="Calibri"/>
              </w:rPr>
            </w:pPr>
          </w:p>
        </w:tc>
      </w:tr>
      <w:tr w:rsidR="000E6305" w:rsidRPr="00794C9D" w14:paraId="628920FC" w14:textId="77777777" w:rsidTr="23ECEE13">
        <w:trPr>
          <w:trHeight w:val="302"/>
          <w:tblCellSpacing w:w="0" w:type="dxa"/>
        </w:trPr>
        <w:tc>
          <w:tcPr>
            <w:tcW w:w="1795" w:type="pct"/>
            <w:vAlign w:val="center"/>
          </w:tcPr>
          <w:p w14:paraId="7FAEA0B0" w14:textId="77777777" w:rsidR="000E6305" w:rsidRPr="00480992" w:rsidRDefault="000E6305" w:rsidP="000E6305">
            <w:pPr>
              <w:spacing w:after="0" w:line="240" w:lineRule="auto"/>
              <w:ind w:left="288" w:right="288"/>
              <w:rPr>
                <w:rStyle w:val="Hyperlink"/>
                <w:bCs/>
              </w:rPr>
            </w:pPr>
            <w:hyperlink r:id="rId32" w:anchor="seizure-does-not-violate" w:history="1">
              <w:r w:rsidRPr="00480992">
                <w:rPr>
                  <w:rStyle w:val="Hyperlink"/>
                  <w:rFonts w:eastAsia="Times New Roman" w:cs="Calibri"/>
                  <w:b/>
                  <w:bCs/>
                </w:rPr>
                <w:t>2.3.1 Three Flashes or Below Threshold</w:t>
              </w:r>
            </w:hyperlink>
            <w:r w:rsidRPr="00480992">
              <w:rPr>
                <w:rStyle w:val="Hyperlink"/>
                <w:rFonts w:eastAsia="Times New Roman"/>
                <w:b/>
                <w:bCs/>
              </w:rPr>
              <w:t xml:space="preserve"> </w:t>
            </w:r>
          </w:p>
        </w:tc>
        <w:tc>
          <w:tcPr>
            <w:tcW w:w="1075" w:type="pct"/>
            <w:vAlign w:val="center"/>
          </w:tcPr>
          <w:p w14:paraId="69577679" w14:textId="77777777" w:rsidR="000E6305" w:rsidRPr="00005C27" w:rsidRDefault="000E6305" w:rsidP="000E6305">
            <w:pPr>
              <w:spacing w:after="0" w:line="240" w:lineRule="auto"/>
              <w:ind w:left="288" w:right="288"/>
              <w:jc w:val="center"/>
              <w:rPr>
                <w:rFonts w:eastAsia="Times New Roman" w:cs="Calibri"/>
              </w:rPr>
            </w:pPr>
            <w:r>
              <w:rPr>
                <w:rFonts w:eastAsia="Times New Roman" w:cs="Calibri"/>
              </w:rPr>
              <w:t>Not Applicable</w:t>
            </w:r>
          </w:p>
        </w:tc>
        <w:tc>
          <w:tcPr>
            <w:tcW w:w="2130" w:type="pct"/>
            <w:vAlign w:val="center"/>
          </w:tcPr>
          <w:p w14:paraId="5B68E795" w14:textId="77777777" w:rsidR="000E6305" w:rsidRPr="00480992" w:rsidRDefault="000E6305" w:rsidP="000E6305">
            <w:pPr>
              <w:spacing w:after="0" w:line="240" w:lineRule="auto"/>
              <w:rPr>
                <w:rFonts w:eastAsia="Times New Roman" w:cs="Calibri"/>
              </w:rPr>
            </w:pPr>
          </w:p>
        </w:tc>
      </w:tr>
      <w:tr w:rsidR="000E6305" w:rsidRPr="00794C9D" w14:paraId="5B877DB9" w14:textId="77777777" w:rsidTr="23ECEE13">
        <w:trPr>
          <w:trHeight w:val="302"/>
          <w:tblCellSpacing w:w="0" w:type="dxa"/>
        </w:trPr>
        <w:tc>
          <w:tcPr>
            <w:tcW w:w="1795" w:type="pct"/>
            <w:vAlign w:val="center"/>
          </w:tcPr>
          <w:p w14:paraId="41C345EE" w14:textId="77777777" w:rsidR="000E6305" w:rsidRPr="00480992" w:rsidRDefault="000E6305" w:rsidP="000E6305">
            <w:pPr>
              <w:spacing w:after="0" w:line="240" w:lineRule="auto"/>
              <w:ind w:left="288" w:right="288"/>
              <w:rPr>
                <w:rStyle w:val="Hyperlink"/>
                <w:bCs/>
              </w:rPr>
            </w:pPr>
            <w:hyperlink r:id="rId33" w:anchor="navigation-mechanisms-skip" w:history="1">
              <w:r w:rsidRPr="00480992">
                <w:rPr>
                  <w:rStyle w:val="Hyperlink"/>
                  <w:rFonts w:eastAsia="Times New Roman" w:cs="Calibri"/>
                  <w:b/>
                  <w:bCs/>
                </w:rPr>
                <w:t>2.4.1 Bypass Blocks</w:t>
              </w:r>
            </w:hyperlink>
            <w:r w:rsidRPr="00480992">
              <w:rPr>
                <w:rStyle w:val="Hyperlink"/>
                <w:rFonts w:eastAsia="Times New Roman"/>
                <w:b/>
                <w:bCs/>
              </w:rPr>
              <w:t xml:space="preserve"> </w:t>
            </w:r>
          </w:p>
        </w:tc>
        <w:tc>
          <w:tcPr>
            <w:tcW w:w="1075" w:type="pct"/>
            <w:vAlign w:val="center"/>
          </w:tcPr>
          <w:p w14:paraId="7B5E81E4" w14:textId="77777777" w:rsidR="000E6305" w:rsidRPr="00005C27" w:rsidRDefault="000E6305" w:rsidP="000E6305">
            <w:pPr>
              <w:spacing w:after="0" w:line="240" w:lineRule="auto"/>
              <w:ind w:left="288" w:right="288"/>
              <w:jc w:val="center"/>
              <w:rPr>
                <w:rFonts w:eastAsia="Times New Roman" w:cs="Calibri"/>
              </w:rPr>
            </w:pPr>
            <w:r>
              <w:rPr>
                <w:rFonts w:eastAsia="Times New Roman" w:cs="Calibri"/>
              </w:rPr>
              <w:t>Not Applicable</w:t>
            </w:r>
          </w:p>
        </w:tc>
        <w:tc>
          <w:tcPr>
            <w:tcW w:w="2130" w:type="pct"/>
            <w:vAlign w:val="center"/>
          </w:tcPr>
          <w:p w14:paraId="73A9FE23" w14:textId="77777777" w:rsidR="000E6305" w:rsidRPr="00480992" w:rsidRDefault="000E6305" w:rsidP="000E6305">
            <w:pPr>
              <w:spacing w:after="0" w:line="240" w:lineRule="auto"/>
              <w:rPr>
                <w:rFonts w:eastAsia="Times New Roman" w:cs="Calibri"/>
              </w:rPr>
            </w:pPr>
          </w:p>
        </w:tc>
      </w:tr>
      <w:tr w:rsidR="000E6305" w:rsidRPr="00794C9D" w14:paraId="0253AC14" w14:textId="77777777" w:rsidTr="23ECEE13">
        <w:trPr>
          <w:trHeight w:val="302"/>
          <w:tblCellSpacing w:w="0" w:type="dxa"/>
        </w:trPr>
        <w:tc>
          <w:tcPr>
            <w:tcW w:w="1795" w:type="pct"/>
            <w:vAlign w:val="center"/>
          </w:tcPr>
          <w:p w14:paraId="77EF0988" w14:textId="77777777" w:rsidR="000E6305" w:rsidRPr="00480992" w:rsidRDefault="000E6305" w:rsidP="000E6305">
            <w:pPr>
              <w:spacing w:after="0" w:line="240" w:lineRule="auto"/>
              <w:ind w:left="288" w:right="288"/>
              <w:rPr>
                <w:rStyle w:val="Hyperlink"/>
                <w:bCs/>
              </w:rPr>
            </w:pPr>
            <w:hyperlink r:id="rId34" w:anchor="navigation-mechanisms-title" w:history="1">
              <w:r w:rsidRPr="00480992">
                <w:rPr>
                  <w:rStyle w:val="Hyperlink"/>
                  <w:rFonts w:eastAsia="Times New Roman" w:cs="Calibri"/>
                  <w:b/>
                  <w:bCs/>
                </w:rPr>
                <w:t>2.4.2 Page Titled</w:t>
              </w:r>
            </w:hyperlink>
            <w:r w:rsidRPr="00480992">
              <w:rPr>
                <w:rStyle w:val="Hyperlink"/>
                <w:rFonts w:eastAsia="Times New Roman"/>
                <w:b/>
                <w:bCs/>
              </w:rPr>
              <w:t xml:space="preserve"> </w:t>
            </w:r>
          </w:p>
        </w:tc>
        <w:tc>
          <w:tcPr>
            <w:tcW w:w="1075" w:type="pct"/>
            <w:vAlign w:val="center"/>
          </w:tcPr>
          <w:p w14:paraId="284D92C1" w14:textId="12FBF9C8" w:rsidR="000E6305" w:rsidRPr="00005C27" w:rsidRDefault="007A12A1" w:rsidP="000E6305">
            <w:pPr>
              <w:spacing w:after="0" w:line="240" w:lineRule="auto"/>
              <w:ind w:left="288" w:right="288"/>
              <w:jc w:val="center"/>
              <w:rPr>
                <w:rFonts w:eastAsia="Times New Roman" w:cs="Calibri"/>
              </w:rPr>
            </w:pPr>
            <w:r>
              <w:rPr>
                <w:rFonts w:eastAsia="Times New Roman" w:cs="Calibri"/>
              </w:rPr>
              <w:t>Supports</w:t>
            </w:r>
          </w:p>
        </w:tc>
        <w:tc>
          <w:tcPr>
            <w:tcW w:w="2130" w:type="pct"/>
            <w:vAlign w:val="center"/>
          </w:tcPr>
          <w:p w14:paraId="4303C2C4" w14:textId="77777777" w:rsidR="000E6305" w:rsidRPr="00480992" w:rsidRDefault="000E6305" w:rsidP="000E6305">
            <w:pPr>
              <w:spacing w:after="0" w:line="240" w:lineRule="auto"/>
              <w:rPr>
                <w:rFonts w:eastAsia="Times New Roman" w:cs="Calibri"/>
              </w:rPr>
            </w:pPr>
          </w:p>
        </w:tc>
      </w:tr>
      <w:tr w:rsidR="000E6305" w:rsidRPr="00794C9D" w14:paraId="3D9722A9" w14:textId="77777777" w:rsidTr="23ECEE13">
        <w:trPr>
          <w:trHeight w:val="302"/>
          <w:tblCellSpacing w:w="0" w:type="dxa"/>
        </w:trPr>
        <w:tc>
          <w:tcPr>
            <w:tcW w:w="1795" w:type="pct"/>
            <w:vAlign w:val="center"/>
          </w:tcPr>
          <w:p w14:paraId="5EFD2AB2" w14:textId="77777777" w:rsidR="000E6305" w:rsidRPr="00480992" w:rsidRDefault="000E6305" w:rsidP="000E6305">
            <w:pPr>
              <w:spacing w:after="0" w:line="240" w:lineRule="auto"/>
              <w:ind w:left="288" w:right="288"/>
              <w:rPr>
                <w:rStyle w:val="Hyperlink"/>
                <w:bCs/>
              </w:rPr>
            </w:pPr>
            <w:hyperlink r:id="rId35" w:anchor="navigation-mechanisms-focus-order" w:history="1">
              <w:r w:rsidRPr="00480992">
                <w:rPr>
                  <w:rStyle w:val="Hyperlink"/>
                  <w:rFonts w:eastAsia="Times New Roman" w:cs="Calibri"/>
                  <w:b/>
                  <w:bCs/>
                </w:rPr>
                <w:t>2.4.3 Focus Order</w:t>
              </w:r>
            </w:hyperlink>
            <w:r w:rsidRPr="00480992">
              <w:rPr>
                <w:rStyle w:val="Hyperlink"/>
                <w:rFonts w:eastAsia="Times New Roman"/>
                <w:b/>
                <w:bCs/>
              </w:rPr>
              <w:t xml:space="preserve"> </w:t>
            </w:r>
          </w:p>
        </w:tc>
        <w:tc>
          <w:tcPr>
            <w:tcW w:w="1075" w:type="pct"/>
            <w:vAlign w:val="center"/>
          </w:tcPr>
          <w:p w14:paraId="315BC7AF" w14:textId="77777777" w:rsidR="000E6305" w:rsidRPr="00005C27" w:rsidRDefault="000E6305" w:rsidP="000E6305">
            <w:pPr>
              <w:spacing w:after="0" w:line="240" w:lineRule="auto"/>
              <w:ind w:left="288" w:right="288"/>
              <w:jc w:val="center"/>
              <w:rPr>
                <w:rFonts w:eastAsia="Times New Roman" w:cs="Calibri"/>
              </w:rPr>
            </w:pPr>
            <w:r w:rsidRPr="00403275">
              <w:rPr>
                <w:rFonts w:eastAsia="Times New Roman" w:cs="Calibri"/>
              </w:rPr>
              <w:t>Supports</w:t>
            </w:r>
          </w:p>
        </w:tc>
        <w:tc>
          <w:tcPr>
            <w:tcW w:w="2130" w:type="pct"/>
            <w:vAlign w:val="center"/>
          </w:tcPr>
          <w:p w14:paraId="290846F6" w14:textId="77777777" w:rsidR="000E6305" w:rsidRPr="00480992" w:rsidRDefault="000E6305" w:rsidP="000E6305">
            <w:pPr>
              <w:spacing w:after="0" w:line="240" w:lineRule="auto"/>
              <w:ind w:left="288" w:right="288"/>
              <w:rPr>
                <w:rFonts w:eastAsia="Times New Roman" w:cs="Calibri"/>
              </w:rPr>
            </w:pPr>
          </w:p>
        </w:tc>
      </w:tr>
      <w:tr w:rsidR="000E6305" w:rsidRPr="00794C9D" w14:paraId="10756793" w14:textId="77777777" w:rsidTr="23ECEE13">
        <w:trPr>
          <w:trHeight w:val="302"/>
          <w:tblCellSpacing w:w="0" w:type="dxa"/>
        </w:trPr>
        <w:tc>
          <w:tcPr>
            <w:tcW w:w="1795" w:type="pct"/>
            <w:vAlign w:val="center"/>
          </w:tcPr>
          <w:p w14:paraId="6A197852" w14:textId="77777777" w:rsidR="000E6305" w:rsidRPr="00480992" w:rsidRDefault="000E6305" w:rsidP="000E6305">
            <w:pPr>
              <w:spacing w:after="0" w:line="240" w:lineRule="auto"/>
              <w:ind w:left="288" w:right="288"/>
              <w:rPr>
                <w:rStyle w:val="Hyperlink"/>
                <w:bCs/>
              </w:rPr>
            </w:pPr>
            <w:hyperlink r:id="rId36" w:anchor="navigation-mechanisms-refs" w:history="1">
              <w:r w:rsidRPr="00480992">
                <w:rPr>
                  <w:rStyle w:val="Hyperlink"/>
                  <w:rFonts w:eastAsia="Times New Roman" w:cs="Calibri"/>
                  <w:b/>
                  <w:bCs/>
                </w:rPr>
                <w:t>2.4.4 Link Purpose (In Context)</w:t>
              </w:r>
            </w:hyperlink>
            <w:r w:rsidRPr="00480992">
              <w:rPr>
                <w:rStyle w:val="Hyperlink"/>
                <w:rFonts w:eastAsia="Times New Roman"/>
                <w:b/>
                <w:bCs/>
              </w:rPr>
              <w:t xml:space="preserve"> </w:t>
            </w:r>
          </w:p>
        </w:tc>
        <w:tc>
          <w:tcPr>
            <w:tcW w:w="1075" w:type="pct"/>
            <w:vAlign w:val="center"/>
          </w:tcPr>
          <w:p w14:paraId="6E29D434" w14:textId="77777777" w:rsidR="000E6305" w:rsidRPr="00480992" w:rsidRDefault="000E6305" w:rsidP="000E6305">
            <w:pPr>
              <w:spacing w:after="0" w:line="240" w:lineRule="auto"/>
              <w:ind w:left="288" w:right="288"/>
              <w:jc w:val="center"/>
              <w:rPr>
                <w:rFonts w:eastAsia="Times New Roman" w:cs="Calibri"/>
              </w:rPr>
            </w:pPr>
            <w:r w:rsidRPr="00480992">
              <w:rPr>
                <w:rFonts w:eastAsia="Times New Roman" w:cs="Calibri"/>
              </w:rPr>
              <w:t>Supports</w:t>
            </w:r>
          </w:p>
        </w:tc>
        <w:tc>
          <w:tcPr>
            <w:tcW w:w="2130" w:type="pct"/>
            <w:vAlign w:val="center"/>
          </w:tcPr>
          <w:p w14:paraId="55BEB6BE" w14:textId="77777777" w:rsidR="000E6305" w:rsidRPr="00480992" w:rsidRDefault="000E6305" w:rsidP="000E6305">
            <w:pPr>
              <w:spacing w:after="0" w:line="240" w:lineRule="auto"/>
              <w:rPr>
                <w:rFonts w:eastAsia="Times New Roman" w:cs="Calibri"/>
              </w:rPr>
            </w:pPr>
          </w:p>
        </w:tc>
      </w:tr>
      <w:tr w:rsidR="005F7C54" w:rsidRPr="00794C9D" w14:paraId="5CD6235F" w14:textId="77777777" w:rsidTr="23ECEE13">
        <w:trPr>
          <w:trHeight w:val="302"/>
          <w:tblCellSpacing w:w="0" w:type="dxa"/>
        </w:trPr>
        <w:tc>
          <w:tcPr>
            <w:tcW w:w="1795" w:type="pct"/>
            <w:vAlign w:val="center"/>
          </w:tcPr>
          <w:p w14:paraId="03132FFF" w14:textId="77777777" w:rsidR="005F7C54" w:rsidRPr="00480992" w:rsidRDefault="005F7C54" w:rsidP="005F7C54">
            <w:pPr>
              <w:spacing w:after="0" w:line="240" w:lineRule="auto"/>
              <w:ind w:left="288" w:right="288"/>
              <w:rPr>
                <w:rStyle w:val="Hyperlink"/>
                <w:rFonts w:eastAsia="Times New Roman"/>
                <w:b/>
                <w:bCs/>
              </w:rPr>
            </w:pPr>
            <w:hyperlink r:id="rId37" w:anchor="pointer-gestures" w:history="1">
              <w:r w:rsidRPr="008E4A06">
                <w:rPr>
                  <w:rStyle w:val="Hyperlink"/>
                  <w:rFonts w:eastAsia="Times New Roman" w:cs="Arial"/>
                  <w:b/>
                </w:rPr>
                <w:t>2.5.1 Pointer Gestures</w:t>
              </w:r>
            </w:hyperlink>
          </w:p>
        </w:tc>
        <w:tc>
          <w:tcPr>
            <w:tcW w:w="1075" w:type="pct"/>
            <w:vAlign w:val="center"/>
          </w:tcPr>
          <w:p w14:paraId="122508F4" w14:textId="77777777" w:rsidR="005F7C54" w:rsidRPr="00480992" w:rsidRDefault="003D7B58" w:rsidP="005F7C54">
            <w:pPr>
              <w:spacing w:after="0" w:line="240" w:lineRule="auto"/>
              <w:ind w:left="288" w:right="288"/>
              <w:jc w:val="center"/>
              <w:rPr>
                <w:rFonts w:eastAsia="Times New Roman" w:cs="Calibri"/>
              </w:rPr>
            </w:pPr>
            <w:r>
              <w:rPr>
                <w:rFonts w:eastAsia="Times New Roman" w:cs="Calibri"/>
              </w:rPr>
              <w:t>Not Applicable</w:t>
            </w:r>
          </w:p>
        </w:tc>
        <w:tc>
          <w:tcPr>
            <w:tcW w:w="2130" w:type="pct"/>
            <w:vAlign w:val="center"/>
          </w:tcPr>
          <w:p w14:paraId="31D53EC7" w14:textId="77777777" w:rsidR="005F7C54" w:rsidRPr="00480992" w:rsidRDefault="005F7C54" w:rsidP="005F7C54">
            <w:pPr>
              <w:spacing w:after="0" w:line="240" w:lineRule="auto"/>
              <w:rPr>
                <w:rFonts w:eastAsia="Times New Roman" w:cs="Calibri"/>
              </w:rPr>
            </w:pPr>
          </w:p>
        </w:tc>
      </w:tr>
      <w:tr w:rsidR="005F7C54" w:rsidRPr="00794C9D" w14:paraId="04D92EC4" w14:textId="77777777" w:rsidTr="23ECEE13">
        <w:trPr>
          <w:trHeight w:val="302"/>
          <w:tblCellSpacing w:w="0" w:type="dxa"/>
        </w:trPr>
        <w:tc>
          <w:tcPr>
            <w:tcW w:w="1795" w:type="pct"/>
            <w:vAlign w:val="center"/>
          </w:tcPr>
          <w:p w14:paraId="1E17CD81" w14:textId="77777777" w:rsidR="005F7C54" w:rsidRPr="00480992" w:rsidRDefault="005F7C54" w:rsidP="005F7C54">
            <w:pPr>
              <w:spacing w:after="0" w:line="240" w:lineRule="auto"/>
              <w:ind w:left="288" w:right="288"/>
              <w:rPr>
                <w:rStyle w:val="Hyperlink"/>
                <w:rFonts w:eastAsia="Times New Roman"/>
                <w:b/>
                <w:bCs/>
              </w:rPr>
            </w:pPr>
            <w:hyperlink r:id="rId38" w:anchor="pointer-cancellation" w:history="1">
              <w:r w:rsidRPr="008E4A06">
                <w:rPr>
                  <w:rStyle w:val="Hyperlink"/>
                  <w:rFonts w:eastAsia="Times New Roman" w:cs="Arial"/>
                  <w:b/>
                </w:rPr>
                <w:t>2.5.2 Pointer Cancellation</w:t>
              </w:r>
            </w:hyperlink>
          </w:p>
        </w:tc>
        <w:tc>
          <w:tcPr>
            <w:tcW w:w="1075" w:type="pct"/>
            <w:vAlign w:val="center"/>
          </w:tcPr>
          <w:p w14:paraId="1233871D" w14:textId="77777777" w:rsidR="005F7C54" w:rsidRPr="00480992" w:rsidRDefault="003D7B58" w:rsidP="005F7C54">
            <w:pPr>
              <w:spacing w:after="0" w:line="240" w:lineRule="auto"/>
              <w:ind w:left="288" w:right="288"/>
              <w:jc w:val="center"/>
              <w:rPr>
                <w:rFonts w:eastAsia="Times New Roman" w:cs="Calibri"/>
              </w:rPr>
            </w:pPr>
            <w:r>
              <w:rPr>
                <w:rFonts w:eastAsia="Times New Roman" w:cs="Calibri"/>
              </w:rPr>
              <w:t>Supports</w:t>
            </w:r>
          </w:p>
        </w:tc>
        <w:tc>
          <w:tcPr>
            <w:tcW w:w="2130" w:type="pct"/>
            <w:vAlign w:val="center"/>
          </w:tcPr>
          <w:p w14:paraId="5DD30E51" w14:textId="77777777" w:rsidR="005F7C54" w:rsidRPr="00480992" w:rsidRDefault="005F7C54" w:rsidP="005F7C54">
            <w:pPr>
              <w:spacing w:after="0" w:line="240" w:lineRule="auto"/>
              <w:rPr>
                <w:rFonts w:eastAsia="Times New Roman" w:cs="Calibri"/>
              </w:rPr>
            </w:pPr>
          </w:p>
        </w:tc>
      </w:tr>
      <w:tr w:rsidR="005F7C54" w:rsidRPr="00794C9D" w14:paraId="576225A2" w14:textId="77777777" w:rsidTr="23ECEE13">
        <w:trPr>
          <w:trHeight w:val="302"/>
          <w:tblCellSpacing w:w="0" w:type="dxa"/>
        </w:trPr>
        <w:tc>
          <w:tcPr>
            <w:tcW w:w="1795" w:type="pct"/>
            <w:vAlign w:val="center"/>
          </w:tcPr>
          <w:p w14:paraId="1AE3D9EA" w14:textId="77777777" w:rsidR="005F7C54" w:rsidRPr="00480992" w:rsidRDefault="005F7C54" w:rsidP="005F7C54">
            <w:pPr>
              <w:spacing w:after="0" w:line="240" w:lineRule="auto"/>
              <w:ind w:left="288" w:right="288"/>
              <w:rPr>
                <w:rStyle w:val="Hyperlink"/>
                <w:rFonts w:eastAsia="Times New Roman"/>
                <w:b/>
                <w:bCs/>
              </w:rPr>
            </w:pPr>
            <w:hyperlink r:id="rId39" w:anchor="label-in-name" w:history="1">
              <w:r w:rsidRPr="008E4A06">
                <w:rPr>
                  <w:rStyle w:val="Hyperlink"/>
                  <w:rFonts w:eastAsia="Times New Roman" w:cs="Arial"/>
                  <w:b/>
                </w:rPr>
                <w:t>2.5.3 Label in Name</w:t>
              </w:r>
            </w:hyperlink>
          </w:p>
        </w:tc>
        <w:tc>
          <w:tcPr>
            <w:tcW w:w="1075" w:type="pct"/>
            <w:vAlign w:val="center"/>
          </w:tcPr>
          <w:p w14:paraId="322BAF24" w14:textId="77777777" w:rsidR="005F7C54" w:rsidRPr="00480992" w:rsidRDefault="003D7B58" w:rsidP="005F7C54">
            <w:pPr>
              <w:spacing w:after="0" w:line="240" w:lineRule="auto"/>
              <w:ind w:left="288" w:right="288"/>
              <w:jc w:val="center"/>
              <w:rPr>
                <w:rFonts w:eastAsia="Times New Roman" w:cs="Calibri"/>
              </w:rPr>
            </w:pPr>
            <w:r>
              <w:rPr>
                <w:rFonts w:eastAsia="Times New Roman" w:cs="Calibri"/>
              </w:rPr>
              <w:t>Supports</w:t>
            </w:r>
          </w:p>
        </w:tc>
        <w:tc>
          <w:tcPr>
            <w:tcW w:w="2130" w:type="pct"/>
            <w:vAlign w:val="center"/>
          </w:tcPr>
          <w:p w14:paraId="50EAB658" w14:textId="77777777" w:rsidR="005F7C54" w:rsidRPr="00480992" w:rsidRDefault="005F7C54" w:rsidP="005F7C54">
            <w:pPr>
              <w:spacing w:after="0" w:line="240" w:lineRule="auto"/>
              <w:rPr>
                <w:rFonts w:eastAsia="Times New Roman" w:cs="Calibri"/>
              </w:rPr>
            </w:pPr>
          </w:p>
        </w:tc>
      </w:tr>
      <w:tr w:rsidR="005F7C54" w:rsidRPr="00794C9D" w14:paraId="7EA2B1FD" w14:textId="77777777" w:rsidTr="23ECEE13">
        <w:trPr>
          <w:trHeight w:val="302"/>
          <w:tblCellSpacing w:w="0" w:type="dxa"/>
        </w:trPr>
        <w:tc>
          <w:tcPr>
            <w:tcW w:w="1795" w:type="pct"/>
            <w:vAlign w:val="center"/>
          </w:tcPr>
          <w:p w14:paraId="6B4AA59F" w14:textId="77777777" w:rsidR="005F7C54" w:rsidRPr="00480992" w:rsidRDefault="005F7C54" w:rsidP="005F7C54">
            <w:pPr>
              <w:spacing w:after="0" w:line="240" w:lineRule="auto"/>
              <w:ind w:left="288" w:right="288"/>
              <w:rPr>
                <w:rStyle w:val="Hyperlink"/>
                <w:rFonts w:eastAsia="Times New Roman"/>
                <w:b/>
                <w:bCs/>
              </w:rPr>
            </w:pPr>
            <w:hyperlink r:id="rId40" w:anchor="motion-actuation" w:history="1">
              <w:r w:rsidRPr="008E4A06">
                <w:rPr>
                  <w:rStyle w:val="Hyperlink"/>
                  <w:rFonts w:eastAsia="Times New Roman" w:cs="Arial"/>
                  <w:b/>
                </w:rPr>
                <w:t>2.5.4 Motion Actuation</w:t>
              </w:r>
            </w:hyperlink>
          </w:p>
        </w:tc>
        <w:tc>
          <w:tcPr>
            <w:tcW w:w="1075" w:type="pct"/>
            <w:vAlign w:val="center"/>
          </w:tcPr>
          <w:p w14:paraId="29C0A293" w14:textId="77777777" w:rsidR="005F7C54" w:rsidRPr="00480992" w:rsidRDefault="003D7B58" w:rsidP="005F7C54">
            <w:pPr>
              <w:spacing w:after="0" w:line="240" w:lineRule="auto"/>
              <w:ind w:left="288" w:right="288"/>
              <w:jc w:val="center"/>
              <w:rPr>
                <w:rFonts w:eastAsia="Times New Roman" w:cs="Calibri"/>
              </w:rPr>
            </w:pPr>
            <w:r>
              <w:rPr>
                <w:rFonts w:eastAsia="Times New Roman" w:cs="Calibri"/>
              </w:rPr>
              <w:t>Not Applicable</w:t>
            </w:r>
          </w:p>
        </w:tc>
        <w:tc>
          <w:tcPr>
            <w:tcW w:w="2130" w:type="pct"/>
            <w:vAlign w:val="center"/>
          </w:tcPr>
          <w:p w14:paraId="5E29A4C3" w14:textId="77777777" w:rsidR="005F7C54" w:rsidRPr="00480992" w:rsidRDefault="005F7C54" w:rsidP="005F7C54">
            <w:pPr>
              <w:spacing w:after="0" w:line="240" w:lineRule="auto"/>
              <w:rPr>
                <w:rFonts w:eastAsia="Times New Roman" w:cs="Calibri"/>
              </w:rPr>
            </w:pPr>
          </w:p>
        </w:tc>
      </w:tr>
      <w:tr w:rsidR="005F7C54" w:rsidRPr="00794C9D" w14:paraId="3C39D32B" w14:textId="77777777" w:rsidTr="23ECEE13">
        <w:trPr>
          <w:trHeight w:val="302"/>
          <w:tblCellSpacing w:w="0" w:type="dxa"/>
        </w:trPr>
        <w:tc>
          <w:tcPr>
            <w:tcW w:w="1795" w:type="pct"/>
            <w:vAlign w:val="center"/>
          </w:tcPr>
          <w:p w14:paraId="42933F5B" w14:textId="77777777" w:rsidR="005F7C54" w:rsidRPr="00480992" w:rsidRDefault="005F7C54" w:rsidP="005F7C54">
            <w:pPr>
              <w:spacing w:after="0" w:line="240" w:lineRule="auto"/>
              <w:ind w:left="288" w:right="288"/>
              <w:rPr>
                <w:rStyle w:val="Hyperlink"/>
                <w:bCs/>
              </w:rPr>
            </w:pPr>
            <w:hyperlink r:id="rId41" w:anchor="meaning-doc-lang-id" w:history="1">
              <w:r w:rsidRPr="00480992">
                <w:rPr>
                  <w:rStyle w:val="Hyperlink"/>
                  <w:rFonts w:eastAsia="Times New Roman" w:cs="Calibri"/>
                  <w:b/>
                  <w:bCs/>
                </w:rPr>
                <w:t>3.1.1 Language of Page</w:t>
              </w:r>
            </w:hyperlink>
            <w:r w:rsidRPr="00480992">
              <w:rPr>
                <w:rStyle w:val="Hyperlink"/>
                <w:rFonts w:eastAsia="Times New Roman"/>
                <w:b/>
                <w:bCs/>
              </w:rPr>
              <w:t xml:space="preserve"> </w:t>
            </w:r>
          </w:p>
        </w:tc>
        <w:tc>
          <w:tcPr>
            <w:tcW w:w="1075" w:type="pct"/>
            <w:vAlign w:val="center"/>
          </w:tcPr>
          <w:p w14:paraId="25F2570F" w14:textId="77777777" w:rsidR="00655376" w:rsidRDefault="00655376" w:rsidP="005F7C54">
            <w:pPr>
              <w:spacing w:after="0" w:line="240" w:lineRule="auto"/>
              <w:ind w:left="288" w:right="288"/>
              <w:jc w:val="center"/>
              <w:rPr>
                <w:rFonts w:eastAsia="Times New Roman" w:cs="Calibri"/>
              </w:rPr>
            </w:pPr>
            <w:r>
              <w:rPr>
                <w:rFonts w:eastAsia="Times New Roman" w:cs="Calibri"/>
              </w:rPr>
              <w:t>Supports</w:t>
            </w:r>
          </w:p>
          <w:p w14:paraId="5D029B7C" w14:textId="77777777" w:rsidR="005F7C54" w:rsidRPr="00005C27" w:rsidRDefault="005F7C54" w:rsidP="00655376">
            <w:pPr>
              <w:spacing w:after="0" w:line="240" w:lineRule="auto"/>
              <w:ind w:left="288" w:right="288"/>
              <w:jc w:val="center"/>
              <w:rPr>
                <w:rFonts w:eastAsia="Times New Roman" w:cs="Calibri"/>
              </w:rPr>
            </w:pPr>
          </w:p>
        </w:tc>
        <w:tc>
          <w:tcPr>
            <w:tcW w:w="2130" w:type="pct"/>
            <w:vAlign w:val="center"/>
          </w:tcPr>
          <w:p w14:paraId="4813D75D" w14:textId="77777777" w:rsidR="005F7C54" w:rsidRPr="00480992" w:rsidRDefault="005F7C54" w:rsidP="005F7C54">
            <w:pPr>
              <w:spacing w:after="0" w:line="240" w:lineRule="auto"/>
              <w:rPr>
                <w:rFonts w:eastAsia="Times New Roman" w:cs="Calibri"/>
              </w:rPr>
            </w:pPr>
          </w:p>
        </w:tc>
      </w:tr>
      <w:tr w:rsidR="005F7C54" w:rsidRPr="00794C9D" w14:paraId="72305058" w14:textId="77777777" w:rsidTr="23ECEE13">
        <w:trPr>
          <w:trHeight w:val="302"/>
          <w:tblCellSpacing w:w="0" w:type="dxa"/>
        </w:trPr>
        <w:tc>
          <w:tcPr>
            <w:tcW w:w="1795" w:type="pct"/>
            <w:vAlign w:val="center"/>
          </w:tcPr>
          <w:p w14:paraId="1166DDEF" w14:textId="77777777" w:rsidR="005F7C54" w:rsidRPr="00480992" w:rsidRDefault="005F7C54" w:rsidP="005F7C54">
            <w:pPr>
              <w:spacing w:after="0" w:line="240" w:lineRule="auto"/>
              <w:ind w:left="288" w:right="288"/>
              <w:rPr>
                <w:rStyle w:val="Hyperlink"/>
                <w:bCs/>
              </w:rPr>
            </w:pPr>
            <w:hyperlink r:id="rId42" w:anchor="consistent-behavior-receive-focus" w:history="1">
              <w:r w:rsidRPr="00480992">
                <w:rPr>
                  <w:rStyle w:val="Hyperlink"/>
                  <w:rFonts w:eastAsia="Times New Roman" w:cs="Calibri"/>
                  <w:b/>
                  <w:bCs/>
                </w:rPr>
                <w:t>3.2.1 On Focus</w:t>
              </w:r>
            </w:hyperlink>
            <w:r w:rsidRPr="00480992">
              <w:rPr>
                <w:rStyle w:val="Hyperlink"/>
                <w:rFonts w:eastAsia="Times New Roman"/>
                <w:b/>
                <w:bCs/>
              </w:rPr>
              <w:t xml:space="preserve"> </w:t>
            </w:r>
          </w:p>
        </w:tc>
        <w:tc>
          <w:tcPr>
            <w:tcW w:w="1075" w:type="pct"/>
            <w:vAlign w:val="center"/>
          </w:tcPr>
          <w:p w14:paraId="325CCDFA" w14:textId="77777777" w:rsidR="005F7C54" w:rsidRPr="00480992" w:rsidRDefault="005F7C54" w:rsidP="005F7C54">
            <w:pPr>
              <w:spacing w:after="0" w:line="240" w:lineRule="auto"/>
              <w:ind w:left="288" w:right="288"/>
              <w:jc w:val="center"/>
              <w:rPr>
                <w:rFonts w:eastAsia="Times New Roman" w:cs="Calibri"/>
              </w:rPr>
            </w:pPr>
            <w:r w:rsidRPr="00480992">
              <w:rPr>
                <w:rFonts w:eastAsia="Times New Roman" w:cs="Calibri"/>
              </w:rPr>
              <w:t>Supports</w:t>
            </w:r>
          </w:p>
        </w:tc>
        <w:tc>
          <w:tcPr>
            <w:tcW w:w="2130" w:type="pct"/>
            <w:vAlign w:val="center"/>
          </w:tcPr>
          <w:p w14:paraId="2D56B37B" w14:textId="77777777" w:rsidR="005F7C54" w:rsidRPr="00480992" w:rsidRDefault="005F7C54" w:rsidP="005F7C54">
            <w:pPr>
              <w:spacing w:after="0" w:line="240" w:lineRule="auto"/>
              <w:rPr>
                <w:rFonts w:eastAsia="Times New Roman" w:cs="Calibri"/>
              </w:rPr>
            </w:pPr>
          </w:p>
        </w:tc>
      </w:tr>
      <w:tr w:rsidR="005F7C54" w:rsidRPr="00794C9D" w14:paraId="44B3D00C" w14:textId="77777777" w:rsidTr="23ECEE13">
        <w:trPr>
          <w:trHeight w:val="302"/>
          <w:tblCellSpacing w:w="0" w:type="dxa"/>
        </w:trPr>
        <w:tc>
          <w:tcPr>
            <w:tcW w:w="1795" w:type="pct"/>
            <w:vAlign w:val="center"/>
          </w:tcPr>
          <w:p w14:paraId="428737EE" w14:textId="77777777" w:rsidR="005F7C54" w:rsidRPr="00480992" w:rsidRDefault="005F7C54" w:rsidP="005F7C54">
            <w:pPr>
              <w:spacing w:after="0" w:line="240" w:lineRule="auto"/>
              <w:ind w:left="288" w:right="288"/>
              <w:rPr>
                <w:rStyle w:val="Hyperlink"/>
                <w:bCs/>
              </w:rPr>
            </w:pPr>
            <w:hyperlink r:id="rId43" w:anchor="consistent-behavior-unpredictable-change" w:history="1">
              <w:r w:rsidRPr="00480992">
                <w:rPr>
                  <w:rStyle w:val="Hyperlink"/>
                  <w:rFonts w:eastAsia="Times New Roman" w:cs="Calibri"/>
                  <w:b/>
                  <w:bCs/>
                </w:rPr>
                <w:t>3.2.2 On Input</w:t>
              </w:r>
            </w:hyperlink>
            <w:r w:rsidRPr="00480992">
              <w:rPr>
                <w:rStyle w:val="Hyperlink"/>
                <w:rFonts w:eastAsia="Times New Roman"/>
                <w:b/>
                <w:bCs/>
              </w:rPr>
              <w:t xml:space="preserve"> </w:t>
            </w:r>
          </w:p>
        </w:tc>
        <w:tc>
          <w:tcPr>
            <w:tcW w:w="1075" w:type="pct"/>
            <w:vAlign w:val="center"/>
          </w:tcPr>
          <w:p w14:paraId="587977F5" w14:textId="77777777" w:rsidR="005F7C54" w:rsidRPr="00480992" w:rsidRDefault="005F7C54" w:rsidP="005F7C54">
            <w:pPr>
              <w:spacing w:after="0" w:line="240" w:lineRule="auto"/>
              <w:ind w:left="288" w:right="288"/>
              <w:jc w:val="center"/>
              <w:rPr>
                <w:rFonts w:eastAsia="Times New Roman" w:cs="Calibri"/>
              </w:rPr>
            </w:pPr>
            <w:r w:rsidRPr="00480992">
              <w:rPr>
                <w:rFonts w:eastAsia="Times New Roman" w:cs="Calibri"/>
              </w:rPr>
              <w:t>Supports</w:t>
            </w:r>
          </w:p>
        </w:tc>
        <w:tc>
          <w:tcPr>
            <w:tcW w:w="2130" w:type="pct"/>
            <w:vAlign w:val="center"/>
          </w:tcPr>
          <w:p w14:paraId="46FBCB51" w14:textId="77777777" w:rsidR="005F7C54" w:rsidRPr="00480992" w:rsidRDefault="005F7C54" w:rsidP="005F7C54">
            <w:pPr>
              <w:spacing w:after="0" w:line="240" w:lineRule="auto"/>
              <w:rPr>
                <w:rFonts w:eastAsia="Times New Roman" w:cs="Calibri"/>
              </w:rPr>
            </w:pPr>
          </w:p>
        </w:tc>
      </w:tr>
      <w:tr w:rsidR="005F7C54" w:rsidRPr="00794C9D" w14:paraId="682E77A0" w14:textId="77777777" w:rsidTr="23ECEE13">
        <w:trPr>
          <w:trHeight w:val="302"/>
          <w:tblCellSpacing w:w="0" w:type="dxa"/>
        </w:trPr>
        <w:tc>
          <w:tcPr>
            <w:tcW w:w="1795" w:type="pct"/>
            <w:vAlign w:val="center"/>
          </w:tcPr>
          <w:p w14:paraId="41412C3C" w14:textId="77777777" w:rsidR="005F7C54" w:rsidRPr="00480992" w:rsidRDefault="005F7C54" w:rsidP="005F7C54">
            <w:pPr>
              <w:spacing w:after="0" w:line="240" w:lineRule="auto"/>
              <w:ind w:left="288" w:right="288"/>
              <w:rPr>
                <w:rStyle w:val="Hyperlink"/>
                <w:bCs/>
              </w:rPr>
            </w:pPr>
            <w:hyperlink r:id="rId44" w:anchor="minimize-error-identified" w:history="1">
              <w:r w:rsidRPr="00480992">
                <w:rPr>
                  <w:rStyle w:val="Hyperlink"/>
                  <w:rFonts w:eastAsia="Times New Roman" w:cs="Calibri"/>
                  <w:b/>
                  <w:bCs/>
                </w:rPr>
                <w:t>3.3.1 Error Identification</w:t>
              </w:r>
            </w:hyperlink>
            <w:r w:rsidRPr="00480992">
              <w:rPr>
                <w:rStyle w:val="Hyperlink"/>
                <w:rFonts w:eastAsia="Times New Roman"/>
                <w:b/>
                <w:bCs/>
              </w:rPr>
              <w:t xml:space="preserve"> </w:t>
            </w:r>
          </w:p>
        </w:tc>
        <w:tc>
          <w:tcPr>
            <w:tcW w:w="1075" w:type="pct"/>
            <w:vAlign w:val="center"/>
          </w:tcPr>
          <w:p w14:paraId="7C4AC565" w14:textId="77777777" w:rsidR="005F7C54" w:rsidRPr="00480992" w:rsidRDefault="005F7C54" w:rsidP="005F7C54">
            <w:pPr>
              <w:spacing w:after="0" w:line="240" w:lineRule="auto"/>
              <w:ind w:left="288" w:right="288"/>
              <w:jc w:val="center"/>
              <w:rPr>
                <w:rFonts w:eastAsia="Times New Roman" w:cs="Calibri"/>
              </w:rPr>
            </w:pPr>
            <w:r>
              <w:rPr>
                <w:rFonts w:eastAsia="Times New Roman" w:cs="Calibri"/>
              </w:rPr>
              <w:t>Supports</w:t>
            </w:r>
          </w:p>
        </w:tc>
        <w:tc>
          <w:tcPr>
            <w:tcW w:w="2130" w:type="pct"/>
            <w:vAlign w:val="center"/>
          </w:tcPr>
          <w:p w14:paraId="5B83BE75" w14:textId="77777777" w:rsidR="005F7C54" w:rsidRPr="00480992" w:rsidRDefault="005F7C54" w:rsidP="005F7C54">
            <w:pPr>
              <w:spacing w:after="0" w:line="240" w:lineRule="auto"/>
              <w:ind w:left="288" w:right="288"/>
              <w:rPr>
                <w:rFonts w:eastAsia="Times New Roman" w:cs="Calibri"/>
              </w:rPr>
            </w:pPr>
          </w:p>
        </w:tc>
      </w:tr>
      <w:tr w:rsidR="005F7C54" w:rsidRPr="00794C9D" w14:paraId="195E85D2" w14:textId="77777777" w:rsidTr="23ECEE13">
        <w:trPr>
          <w:trHeight w:val="302"/>
          <w:tblCellSpacing w:w="0" w:type="dxa"/>
        </w:trPr>
        <w:tc>
          <w:tcPr>
            <w:tcW w:w="1795" w:type="pct"/>
            <w:vAlign w:val="center"/>
          </w:tcPr>
          <w:p w14:paraId="59B02F42" w14:textId="77777777" w:rsidR="005F7C54" w:rsidRPr="00480992" w:rsidRDefault="005F7C54" w:rsidP="005F7C54">
            <w:pPr>
              <w:spacing w:after="0" w:line="240" w:lineRule="auto"/>
              <w:ind w:left="288" w:right="288"/>
              <w:rPr>
                <w:rStyle w:val="Hyperlink"/>
                <w:bCs/>
              </w:rPr>
            </w:pPr>
            <w:hyperlink r:id="rId45" w:anchor="minimize-error-cues" w:history="1">
              <w:r w:rsidRPr="00480992">
                <w:rPr>
                  <w:rStyle w:val="Hyperlink"/>
                  <w:rFonts w:eastAsia="Times New Roman" w:cs="Calibri"/>
                  <w:b/>
                  <w:bCs/>
                </w:rPr>
                <w:t>3.3.2 Labels or Instructions</w:t>
              </w:r>
            </w:hyperlink>
            <w:r w:rsidRPr="00480992">
              <w:rPr>
                <w:rStyle w:val="Hyperlink"/>
                <w:rFonts w:eastAsia="Times New Roman"/>
                <w:b/>
                <w:bCs/>
              </w:rPr>
              <w:t xml:space="preserve"> </w:t>
            </w:r>
          </w:p>
        </w:tc>
        <w:tc>
          <w:tcPr>
            <w:tcW w:w="1075" w:type="pct"/>
            <w:vAlign w:val="center"/>
          </w:tcPr>
          <w:p w14:paraId="5711D3A9" w14:textId="77777777" w:rsidR="005F7C54" w:rsidRPr="00480992" w:rsidRDefault="005F7C54" w:rsidP="005F7C54">
            <w:pPr>
              <w:spacing w:after="0" w:line="240" w:lineRule="auto"/>
              <w:ind w:left="288" w:right="288"/>
              <w:jc w:val="center"/>
              <w:rPr>
                <w:rFonts w:eastAsia="Times New Roman" w:cs="Calibri"/>
                <w:color w:val="FF0000"/>
              </w:rPr>
            </w:pPr>
            <w:r w:rsidRPr="00B31263">
              <w:rPr>
                <w:rFonts w:eastAsia="Times New Roman" w:cs="Calibri"/>
              </w:rPr>
              <w:t>Supports</w:t>
            </w:r>
          </w:p>
        </w:tc>
        <w:tc>
          <w:tcPr>
            <w:tcW w:w="2130" w:type="pct"/>
            <w:vAlign w:val="center"/>
          </w:tcPr>
          <w:p w14:paraId="61F1EEAE" w14:textId="77777777" w:rsidR="005F7C54" w:rsidRPr="00480992" w:rsidRDefault="005F7C54" w:rsidP="005F7C54">
            <w:pPr>
              <w:spacing w:after="0" w:line="240" w:lineRule="auto"/>
              <w:ind w:left="288" w:right="288"/>
              <w:rPr>
                <w:rFonts w:eastAsia="Times New Roman" w:cs="Calibri"/>
              </w:rPr>
            </w:pPr>
          </w:p>
        </w:tc>
      </w:tr>
      <w:tr w:rsidR="005F7C54" w:rsidRPr="00794C9D" w14:paraId="73E3C286" w14:textId="77777777" w:rsidTr="23ECEE13">
        <w:trPr>
          <w:trHeight w:val="302"/>
          <w:tblCellSpacing w:w="0" w:type="dxa"/>
        </w:trPr>
        <w:tc>
          <w:tcPr>
            <w:tcW w:w="1795" w:type="pct"/>
            <w:vAlign w:val="center"/>
          </w:tcPr>
          <w:p w14:paraId="5A407F63" w14:textId="77777777" w:rsidR="005F7C54" w:rsidRPr="00480992" w:rsidRDefault="005F7C54" w:rsidP="005F7C54">
            <w:pPr>
              <w:spacing w:after="0" w:line="240" w:lineRule="auto"/>
              <w:ind w:left="288" w:right="288"/>
              <w:rPr>
                <w:rStyle w:val="Hyperlink"/>
                <w:bCs/>
              </w:rPr>
            </w:pPr>
            <w:hyperlink r:id="rId46" w:anchor="ensure-compat-parses" w:history="1">
              <w:r w:rsidRPr="00480992">
                <w:rPr>
                  <w:rStyle w:val="Hyperlink"/>
                  <w:rFonts w:eastAsia="Times New Roman" w:cs="Calibri"/>
                  <w:b/>
                  <w:bCs/>
                </w:rPr>
                <w:t>4.1.1 Parsing</w:t>
              </w:r>
            </w:hyperlink>
            <w:r w:rsidRPr="00480992">
              <w:rPr>
                <w:rStyle w:val="Hyperlink"/>
                <w:rFonts w:eastAsia="Times New Roman"/>
                <w:b/>
                <w:bCs/>
              </w:rPr>
              <w:t xml:space="preserve"> </w:t>
            </w:r>
          </w:p>
        </w:tc>
        <w:tc>
          <w:tcPr>
            <w:tcW w:w="1075" w:type="pct"/>
            <w:vAlign w:val="center"/>
          </w:tcPr>
          <w:p w14:paraId="7763D858" w14:textId="77777777" w:rsidR="005F7C54" w:rsidRPr="00480992" w:rsidRDefault="005F7C54" w:rsidP="005F7C54">
            <w:pPr>
              <w:spacing w:after="0" w:line="240" w:lineRule="auto"/>
              <w:ind w:left="288" w:right="288"/>
              <w:jc w:val="center"/>
              <w:rPr>
                <w:rFonts w:eastAsia="Times New Roman" w:cs="Calibri"/>
              </w:rPr>
            </w:pPr>
            <w:r>
              <w:rPr>
                <w:rFonts w:eastAsia="Times New Roman" w:cs="Calibri"/>
              </w:rPr>
              <w:t>Supports</w:t>
            </w:r>
          </w:p>
        </w:tc>
        <w:tc>
          <w:tcPr>
            <w:tcW w:w="2130" w:type="pct"/>
            <w:vAlign w:val="center"/>
          </w:tcPr>
          <w:p w14:paraId="4C6FB0F0" w14:textId="77777777" w:rsidR="005F7C54" w:rsidRPr="00480992" w:rsidRDefault="005F7C54" w:rsidP="005F7C54">
            <w:pPr>
              <w:spacing w:after="0" w:line="240" w:lineRule="auto"/>
              <w:ind w:left="288" w:right="288"/>
            </w:pPr>
            <w:r>
              <w:t>Contact MathWorks Customer Support if there are any issues after integrating with your learning environment.</w:t>
            </w:r>
          </w:p>
        </w:tc>
      </w:tr>
      <w:tr w:rsidR="005F7C54" w:rsidRPr="00794C9D" w14:paraId="0D6C5D94" w14:textId="77777777" w:rsidTr="23ECEE13">
        <w:trPr>
          <w:trHeight w:val="302"/>
          <w:tblCellSpacing w:w="0" w:type="dxa"/>
        </w:trPr>
        <w:tc>
          <w:tcPr>
            <w:tcW w:w="1795" w:type="pct"/>
            <w:vAlign w:val="center"/>
          </w:tcPr>
          <w:p w14:paraId="03AA78A2" w14:textId="77777777" w:rsidR="005F7C54" w:rsidRPr="00480992" w:rsidRDefault="005F7C54" w:rsidP="005F7C54">
            <w:pPr>
              <w:spacing w:after="0" w:line="240" w:lineRule="auto"/>
              <w:ind w:left="288" w:right="288"/>
              <w:rPr>
                <w:rStyle w:val="Hyperlink"/>
                <w:bCs/>
              </w:rPr>
            </w:pPr>
            <w:hyperlink r:id="rId47" w:anchor="ensure-compat-rsv" w:history="1">
              <w:r w:rsidRPr="00480992">
                <w:rPr>
                  <w:rStyle w:val="Hyperlink"/>
                  <w:rFonts w:eastAsia="Times New Roman" w:cs="Calibri"/>
                  <w:b/>
                  <w:bCs/>
                </w:rPr>
                <w:t>4.1.2 Name, Role, Value</w:t>
              </w:r>
            </w:hyperlink>
            <w:r w:rsidRPr="00480992">
              <w:rPr>
                <w:rStyle w:val="Hyperlink"/>
                <w:rFonts w:eastAsia="Times New Roman"/>
                <w:b/>
                <w:bCs/>
              </w:rPr>
              <w:t xml:space="preserve"> </w:t>
            </w:r>
          </w:p>
        </w:tc>
        <w:tc>
          <w:tcPr>
            <w:tcW w:w="1075" w:type="pct"/>
            <w:vAlign w:val="center"/>
          </w:tcPr>
          <w:p w14:paraId="3DE28C55" w14:textId="77777777" w:rsidR="005F7C54" w:rsidRPr="000E6305" w:rsidRDefault="005F7C54" w:rsidP="005F7C54">
            <w:pPr>
              <w:spacing w:after="0" w:line="240" w:lineRule="auto"/>
              <w:ind w:left="288" w:right="288"/>
              <w:jc w:val="center"/>
              <w:rPr>
                <w:rFonts w:eastAsia="Times New Roman" w:cs="Calibri"/>
              </w:rPr>
            </w:pPr>
            <w:r w:rsidRPr="000E6305">
              <w:rPr>
                <w:rFonts w:eastAsia="Times New Roman" w:cs="Calibri"/>
              </w:rPr>
              <w:t>Supports</w:t>
            </w:r>
          </w:p>
        </w:tc>
        <w:tc>
          <w:tcPr>
            <w:tcW w:w="2130" w:type="pct"/>
            <w:vAlign w:val="center"/>
          </w:tcPr>
          <w:p w14:paraId="372E7C89" w14:textId="77777777" w:rsidR="005F7C54" w:rsidRPr="00005C27" w:rsidRDefault="005F7C54" w:rsidP="005F7C54">
            <w:pPr>
              <w:spacing w:after="0" w:line="240" w:lineRule="auto"/>
              <w:ind w:left="288" w:right="288"/>
              <w:rPr>
                <w:rFonts w:eastAsia="Times New Roman" w:cs="Calibri"/>
                <w:sz w:val="18"/>
                <w:szCs w:val="18"/>
              </w:rPr>
            </w:pPr>
          </w:p>
        </w:tc>
      </w:tr>
    </w:tbl>
    <w:p w14:paraId="114EA706" w14:textId="77777777" w:rsidR="003D2163" w:rsidRPr="00794C9D" w:rsidRDefault="003D2163" w:rsidP="003D2163">
      <w:pPr>
        <w:spacing w:after="0" w:line="240" w:lineRule="auto"/>
        <w:rPr>
          <w:rFonts w:eastAsia="Times New Roman" w:cs="Calibri"/>
          <w:b/>
          <w:bCs/>
          <w:sz w:val="24"/>
          <w:szCs w:val="24"/>
        </w:rPr>
      </w:pPr>
    </w:p>
    <w:p w14:paraId="116A43C2" w14:textId="77777777" w:rsidR="003D2163" w:rsidRPr="008B1B37" w:rsidRDefault="003D2163" w:rsidP="00AE2BF6">
      <w:pPr>
        <w:pStyle w:val="Heading3"/>
        <w:rPr>
          <w:rFonts w:ascii="Calibri" w:hAnsi="Calibri" w:cs="Calibri"/>
          <w:sz w:val="28"/>
          <w:szCs w:val="28"/>
        </w:rPr>
      </w:pPr>
      <w:bookmarkStart w:id="13" w:name="_Toc512938847"/>
      <w:r w:rsidRPr="008B1B37">
        <w:rPr>
          <w:rFonts w:ascii="Calibri" w:hAnsi="Calibri" w:cs="Calibri"/>
          <w:sz w:val="28"/>
          <w:szCs w:val="28"/>
        </w:rPr>
        <w:t xml:space="preserve">Table 2: </w:t>
      </w:r>
      <w:r w:rsidR="00327269" w:rsidRPr="008B1B37">
        <w:rPr>
          <w:rFonts w:ascii="Calibri" w:hAnsi="Calibri" w:cs="Calibri"/>
          <w:sz w:val="28"/>
          <w:szCs w:val="28"/>
        </w:rPr>
        <w:t xml:space="preserve">Success </w:t>
      </w:r>
      <w:r w:rsidRPr="008B1B37">
        <w:rPr>
          <w:rFonts w:ascii="Calibri" w:hAnsi="Calibri" w:cs="Calibri"/>
          <w:sz w:val="28"/>
          <w:szCs w:val="28"/>
        </w:rPr>
        <w:t>Criteria, Level AA</w:t>
      </w:r>
      <w:bookmarkEnd w:id="13"/>
    </w:p>
    <w:tbl>
      <w:tblPr>
        <w:tblW w:w="5004" w:type="pct"/>
        <w:tblCellSpacing w:w="0" w:type="dxa"/>
        <w:tblBorders>
          <w:top w:val="outset" w:sz="6" w:space="0" w:color="auto"/>
          <w:left w:val="outset" w:sz="6" w:space="0" w:color="auto"/>
          <w:bottom w:val="outset" w:sz="6" w:space="0" w:color="auto"/>
          <w:right w:val="outset" w:sz="6" w:space="0" w:color="auto"/>
        </w:tblBorders>
        <w:tblCellMar>
          <w:top w:w="101" w:type="dxa"/>
          <w:left w:w="29" w:type="dxa"/>
          <w:bottom w:w="101" w:type="dxa"/>
          <w:right w:w="29" w:type="dxa"/>
        </w:tblCellMar>
        <w:tblLook w:val="04A0" w:firstRow="1" w:lastRow="0" w:firstColumn="1" w:lastColumn="0" w:noHBand="0" w:noVBand="1"/>
      </w:tblPr>
      <w:tblGrid>
        <w:gridCol w:w="3877"/>
        <w:gridCol w:w="2318"/>
        <w:gridCol w:w="4598"/>
      </w:tblGrid>
      <w:tr w:rsidR="003D2163" w:rsidRPr="00794C9D" w14:paraId="732BDB6C" w14:textId="77777777" w:rsidTr="00606FFC">
        <w:trPr>
          <w:trHeight w:val="285"/>
          <w:tblHeader/>
          <w:tblCellSpacing w:w="0" w:type="dxa"/>
        </w:trPr>
        <w:tc>
          <w:tcPr>
            <w:tcW w:w="1796"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4B63442" w14:textId="77777777" w:rsidR="003D2163" w:rsidRPr="00794C9D" w:rsidRDefault="003D2163" w:rsidP="00C622BB">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Criteria</w:t>
            </w:r>
          </w:p>
        </w:tc>
        <w:tc>
          <w:tcPr>
            <w:tcW w:w="107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CFF8617" w14:textId="77777777" w:rsidR="003D2163" w:rsidRPr="00794C9D" w:rsidRDefault="003D2163" w:rsidP="00C622BB">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 xml:space="preserve">Conformance Level </w:t>
            </w:r>
          </w:p>
        </w:tc>
        <w:tc>
          <w:tcPr>
            <w:tcW w:w="213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01C81074" w14:textId="77777777" w:rsidR="003D2163" w:rsidRPr="00794C9D" w:rsidRDefault="003D2163" w:rsidP="00C622BB">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Remarks and Explanations</w:t>
            </w:r>
          </w:p>
        </w:tc>
      </w:tr>
      <w:tr w:rsidR="000F0201" w:rsidRPr="00794C9D" w14:paraId="4A9532C7"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hideMark/>
          </w:tcPr>
          <w:p w14:paraId="748DC1A8" w14:textId="77777777" w:rsidR="000F0201" w:rsidRPr="00480992" w:rsidRDefault="000F0201" w:rsidP="004771B9">
            <w:pPr>
              <w:spacing w:after="0" w:line="240" w:lineRule="auto"/>
              <w:ind w:left="288" w:right="288"/>
              <w:rPr>
                <w:rStyle w:val="Hyperlink"/>
                <w:bCs/>
              </w:rPr>
            </w:pPr>
            <w:hyperlink r:id="rId48" w:anchor="media-equiv-real-time-captions" w:history="1">
              <w:r w:rsidRPr="00480992">
                <w:rPr>
                  <w:rStyle w:val="Hyperlink"/>
                  <w:rFonts w:eastAsia="Times New Roman" w:cs="Calibri"/>
                  <w:b/>
                  <w:bCs/>
                </w:rPr>
                <w:t>1.2.4 Captions (Live)</w:t>
              </w:r>
            </w:hyperlink>
            <w:r w:rsidR="004771B9"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hideMark/>
          </w:tcPr>
          <w:p w14:paraId="7D4B51DF" w14:textId="77777777" w:rsidR="000F0201" w:rsidRPr="00480992" w:rsidRDefault="000F0201" w:rsidP="008B3869">
            <w:pPr>
              <w:spacing w:after="0" w:line="240" w:lineRule="auto"/>
              <w:ind w:left="288" w:right="288"/>
              <w:jc w:val="center"/>
              <w:rPr>
                <w:rFonts w:eastAsia="Times New Roman" w:cs="Calibri"/>
              </w:rPr>
            </w:pPr>
            <w:r w:rsidRPr="00480992">
              <w:rPr>
                <w:rFonts w:eastAsia="Times New Roman" w:cs="Calibri"/>
              </w:rPr>
              <w:t>Not Applicable</w:t>
            </w:r>
          </w:p>
        </w:tc>
        <w:tc>
          <w:tcPr>
            <w:tcW w:w="2130" w:type="pct"/>
            <w:tcBorders>
              <w:top w:val="outset" w:sz="6" w:space="0" w:color="auto"/>
              <w:left w:val="outset" w:sz="6" w:space="0" w:color="auto"/>
              <w:bottom w:val="outset" w:sz="6" w:space="0" w:color="auto"/>
              <w:right w:val="outset" w:sz="6" w:space="0" w:color="auto"/>
            </w:tcBorders>
            <w:vAlign w:val="center"/>
            <w:hideMark/>
          </w:tcPr>
          <w:p w14:paraId="4D90E45A" w14:textId="77777777" w:rsidR="000F0201" w:rsidRPr="00480992" w:rsidRDefault="000F0201" w:rsidP="000F0201">
            <w:pPr>
              <w:spacing w:after="0" w:line="240" w:lineRule="auto"/>
              <w:rPr>
                <w:rFonts w:eastAsia="Times New Roman" w:cs="Calibri"/>
              </w:rPr>
            </w:pPr>
          </w:p>
        </w:tc>
      </w:tr>
      <w:tr w:rsidR="000F0201" w:rsidRPr="00794C9D" w14:paraId="4EF5B222"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hideMark/>
          </w:tcPr>
          <w:p w14:paraId="58C9CD37" w14:textId="77777777" w:rsidR="000F0201" w:rsidRPr="00480992" w:rsidRDefault="000F0201" w:rsidP="004771B9">
            <w:pPr>
              <w:spacing w:after="0" w:line="240" w:lineRule="auto"/>
              <w:ind w:left="288" w:right="288"/>
              <w:rPr>
                <w:rStyle w:val="Hyperlink"/>
                <w:bCs/>
              </w:rPr>
            </w:pPr>
            <w:hyperlink r:id="rId49" w:anchor="media-equiv-audio-desc-only" w:history="1">
              <w:r w:rsidRPr="00480992">
                <w:rPr>
                  <w:rStyle w:val="Hyperlink"/>
                  <w:rFonts w:eastAsia="Times New Roman" w:cs="Calibri"/>
                  <w:b/>
                  <w:bCs/>
                </w:rPr>
                <w:t>1.2.5 Audio Description (Prerecorded)</w:t>
              </w:r>
            </w:hyperlink>
          </w:p>
        </w:tc>
        <w:tc>
          <w:tcPr>
            <w:tcW w:w="1074" w:type="pct"/>
            <w:tcBorders>
              <w:top w:val="outset" w:sz="6" w:space="0" w:color="auto"/>
              <w:left w:val="outset" w:sz="6" w:space="0" w:color="auto"/>
              <w:bottom w:val="outset" w:sz="6" w:space="0" w:color="auto"/>
              <w:right w:val="outset" w:sz="6" w:space="0" w:color="auto"/>
            </w:tcBorders>
            <w:vAlign w:val="center"/>
            <w:hideMark/>
          </w:tcPr>
          <w:p w14:paraId="50D2976A" w14:textId="77777777" w:rsidR="000F0201" w:rsidRPr="00480992" w:rsidRDefault="000F0201" w:rsidP="008B3869">
            <w:pPr>
              <w:spacing w:after="0" w:line="240" w:lineRule="auto"/>
              <w:ind w:left="288" w:right="288"/>
              <w:jc w:val="center"/>
              <w:rPr>
                <w:rFonts w:eastAsia="Times New Roman" w:cs="Calibri"/>
              </w:rPr>
            </w:pPr>
            <w:r w:rsidRPr="00480992">
              <w:rPr>
                <w:rFonts w:eastAsia="Times New Roman" w:cs="Calibri"/>
              </w:rPr>
              <w:t>Not Applicable</w:t>
            </w:r>
          </w:p>
        </w:tc>
        <w:tc>
          <w:tcPr>
            <w:tcW w:w="2130" w:type="pct"/>
            <w:tcBorders>
              <w:top w:val="outset" w:sz="6" w:space="0" w:color="auto"/>
              <w:left w:val="outset" w:sz="6" w:space="0" w:color="auto"/>
              <w:bottom w:val="outset" w:sz="6" w:space="0" w:color="auto"/>
              <w:right w:val="outset" w:sz="6" w:space="0" w:color="auto"/>
            </w:tcBorders>
            <w:vAlign w:val="center"/>
            <w:hideMark/>
          </w:tcPr>
          <w:p w14:paraId="3A078E95" w14:textId="77777777" w:rsidR="000F0201" w:rsidRPr="00480992" w:rsidRDefault="000F0201" w:rsidP="000F0201">
            <w:pPr>
              <w:spacing w:after="0" w:line="240" w:lineRule="auto"/>
              <w:rPr>
                <w:rFonts w:eastAsia="Times New Roman" w:cs="Calibri"/>
              </w:rPr>
            </w:pPr>
          </w:p>
        </w:tc>
      </w:tr>
      <w:tr w:rsidR="00606FFC" w:rsidRPr="00794C9D" w14:paraId="0A49DA59"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42BFB18C" w14:textId="77777777" w:rsidR="00606FFC" w:rsidRPr="00480992" w:rsidRDefault="00606FFC" w:rsidP="00606FFC">
            <w:pPr>
              <w:spacing w:after="0" w:line="240" w:lineRule="auto"/>
              <w:ind w:left="288" w:right="288"/>
              <w:rPr>
                <w:rStyle w:val="Hyperlink"/>
                <w:rFonts w:eastAsia="Times New Roman"/>
                <w:b/>
                <w:bCs/>
              </w:rPr>
            </w:pPr>
            <w:hyperlink r:id="rId50" w:anchor="orientation" w:history="1">
              <w:r w:rsidRPr="008E4A06">
                <w:rPr>
                  <w:rStyle w:val="Hyperlink"/>
                  <w:rFonts w:eastAsia="Times New Roman" w:cs="Arial"/>
                  <w:b/>
                </w:rPr>
                <w:t>1.3.4 Orientation</w:t>
              </w:r>
            </w:hyperlink>
          </w:p>
        </w:tc>
        <w:tc>
          <w:tcPr>
            <w:tcW w:w="1074" w:type="pct"/>
            <w:tcBorders>
              <w:top w:val="outset" w:sz="6" w:space="0" w:color="auto"/>
              <w:left w:val="outset" w:sz="6" w:space="0" w:color="auto"/>
              <w:bottom w:val="outset" w:sz="6" w:space="0" w:color="auto"/>
              <w:right w:val="outset" w:sz="6" w:space="0" w:color="auto"/>
            </w:tcBorders>
            <w:vAlign w:val="center"/>
          </w:tcPr>
          <w:p w14:paraId="4F0B109D" w14:textId="77777777" w:rsidR="00606FFC" w:rsidRPr="00480992" w:rsidRDefault="003D7B58" w:rsidP="00606FFC">
            <w:pPr>
              <w:spacing w:after="0" w:line="240" w:lineRule="auto"/>
              <w:ind w:left="288" w:right="288"/>
              <w:jc w:val="center"/>
              <w:rPr>
                <w:rFonts w:eastAsia="Times New Roman" w:cs="Calibri"/>
              </w:rPr>
            </w:pPr>
            <w:r>
              <w:rPr>
                <w:rFonts w:eastAsia="Times New Roman" w:cs="Calibri"/>
              </w:rPr>
              <w:t>Supports</w:t>
            </w:r>
          </w:p>
        </w:tc>
        <w:tc>
          <w:tcPr>
            <w:tcW w:w="2130" w:type="pct"/>
            <w:tcBorders>
              <w:top w:val="outset" w:sz="6" w:space="0" w:color="auto"/>
              <w:left w:val="outset" w:sz="6" w:space="0" w:color="auto"/>
              <w:bottom w:val="outset" w:sz="6" w:space="0" w:color="auto"/>
              <w:right w:val="outset" w:sz="6" w:space="0" w:color="auto"/>
            </w:tcBorders>
            <w:vAlign w:val="center"/>
          </w:tcPr>
          <w:p w14:paraId="76893F2F" w14:textId="77777777" w:rsidR="00606FFC" w:rsidRPr="00480992" w:rsidRDefault="00606FFC" w:rsidP="00606FFC">
            <w:pPr>
              <w:spacing w:after="0" w:line="240" w:lineRule="auto"/>
              <w:rPr>
                <w:rFonts w:eastAsia="Times New Roman" w:cs="Calibri"/>
              </w:rPr>
            </w:pPr>
          </w:p>
        </w:tc>
      </w:tr>
      <w:tr w:rsidR="00606FFC" w:rsidRPr="00794C9D" w14:paraId="7A1AEFB6"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4E4A4DF1" w14:textId="77777777" w:rsidR="00606FFC" w:rsidRPr="00480992" w:rsidRDefault="00606FFC" w:rsidP="00606FFC">
            <w:pPr>
              <w:spacing w:after="0" w:line="240" w:lineRule="auto"/>
              <w:ind w:left="288" w:right="288"/>
              <w:rPr>
                <w:rStyle w:val="Hyperlink"/>
                <w:rFonts w:eastAsia="Times New Roman"/>
                <w:b/>
                <w:bCs/>
              </w:rPr>
            </w:pPr>
            <w:hyperlink r:id="rId51" w:anchor="identify-input-purpose" w:history="1">
              <w:r w:rsidRPr="008E4A06">
                <w:rPr>
                  <w:rStyle w:val="Hyperlink"/>
                  <w:rFonts w:eastAsia="Times New Roman" w:cs="Arial"/>
                  <w:b/>
                </w:rPr>
                <w:t>1.3.5 Identify Input Purpose</w:t>
              </w:r>
            </w:hyperlink>
          </w:p>
        </w:tc>
        <w:tc>
          <w:tcPr>
            <w:tcW w:w="1074" w:type="pct"/>
            <w:tcBorders>
              <w:top w:val="outset" w:sz="6" w:space="0" w:color="auto"/>
              <w:left w:val="outset" w:sz="6" w:space="0" w:color="auto"/>
              <w:bottom w:val="outset" w:sz="6" w:space="0" w:color="auto"/>
              <w:right w:val="outset" w:sz="6" w:space="0" w:color="auto"/>
            </w:tcBorders>
            <w:vAlign w:val="center"/>
          </w:tcPr>
          <w:p w14:paraId="139CE694" w14:textId="77777777" w:rsidR="00606FFC" w:rsidRPr="00480992" w:rsidRDefault="003D7B58" w:rsidP="00606FFC">
            <w:pPr>
              <w:spacing w:after="0" w:line="240" w:lineRule="auto"/>
              <w:ind w:left="288" w:right="288"/>
              <w:jc w:val="center"/>
              <w:rPr>
                <w:rFonts w:eastAsia="Times New Roman" w:cs="Calibri"/>
              </w:rPr>
            </w:pPr>
            <w:r>
              <w:rPr>
                <w:rFonts w:eastAsia="Times New Roman" w:cs="Calibri"/>
              </w:rPr>
              <w:t>Not Applicable</w:t>
            </w:r>
          </w:p>
        </w:tc>
        <w:tc>
          <w:tcPr>
            <w:tcW w:w="2130" w:type="pct"/>
            <w:tcBorders>
              <w:top w:val="outset" w:sz="6" w:space="0" w:color="auto"/>
              <w:left w:val="outset" w:sz="6" w:space="0" w:color="auto"/>
              <w:bottom w:val="outset" w:sz="6" w:space="0" w:color="auto"/>
              <w:right w:val="outset" w:sz="6" w:space="0" w:color="auto"/>
            </w:tcBorders>
            <w:vAlign w:val="center"/>
          </w:tcPr>
          <w:p w14:paraId="05466EF2" w14:textId="77777777" w:rsidR="00606FFC" w:rsidRPr="00480992" w:rsidRDefault="00606FFC" w:rsidP="00606FFC">
            <w:pPr>
              <w:spacing w:after="0" w:line="240" w:lineRule="auto"/>
              <w:rPr>
                <w:rFonts w:eastAsia="Times New Roman" w:cs="Calibri"/>
              </w:rPr>
            </w:pPr>
          </w:p>
        </w:tc>
      </w:tr>
      <w:tr w:rsidR="00606FFC" w:rsidRPr="00794C9D" w14:paraId="2016B78B"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766B02FD" w14:textId="77777777" w:rsidR="00606FFC" w:rsidRPr="00480992" w:rsidRDefault="00606FFC" w:rsidP="00606FFC">
            <w:pPr>
              <w:spacing w:after="0" w:line="240" w:lineRule="auto"/>
              <w:ind w:left="288" w:right="288"/>
              <w:rPr>
                <w:rStyle w:val="Hyperlink"/>
                <w:bCs/>
              </w:rPr>
            </w:pPr>
            <w:hyperlink r:id="rId52" w:anchor="visual-audio-contrast-contrast" w:history="1">
              <w:r w:rsidRPr="00480992">
                <w:rPr>
                  <w:rStyle w:val="Hyperlink"/>
                  <w:rFonts w:eastAsia="Times New Roman" w:cs="Calibri"/>
                  <w:b/>
                  <w:bCs/>
                </w:rPr>
                <w:t>1.4.3 Contrast (Minimum)</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025E9714" w14:textId="77777777" w:rsidR="00606FFC" w:rsidRPr="000E6305" w:rsidRDefault="00606FFC" w:rsidP="00606FFC">
            <w:pPr>
              <w:spacing w:after="0" w:line="240" w:lineRule="auto"/>
              <w:ind w:left="288" w:right="288"/>
              <w:jc w:val="center"/>
              <w:rPr>
                <w:rFonts w:eastAsia="Times New Roman" w:cs="Calibri"/>
              </w:rPr>
            </w:pPr>
            <w:r w:rsidRPr="000E6305">
              <w:rPr>
                <w:rFonts w:eastAsia="Times New Roman" w:cs="Calibri"/>
              </w:rPr>
              <w:t>Supports</w:t>
            </w:r>
          </w:p>
        </w:tc>
        <w:tc>
          <w:tcPr>
            <w:tcW w:w="2130" w:type="pct"/>
            <w:tcBorders>
              <w:top w:val="outset" w:sz="6" w:space="0" w:color="auto"/>
              <w:left w:val="outset" w:sz="6" w:space="0" w:color="auto"/>
              <w:bottom w:val="outset" w:sz="6" w:space="0" w:color="auto"/>
              <w:right w:val="outset" w:sz="6" w:space="0" w:color="auto"/>
            </w:tcBorders>
            <w:vAlign w:val="center"/>
          </w:tcPr>
          <w:p w14:paraId="01D694CA" w14:textId="77777777" w:rsidR="00606FFC" w:rsidRPr="00480992" w:rsidRDefault="00606FFC" w:rsidP="00606FFC">
            <w:pPr>
              <w:spacing w:after="0" w:line="240" w:lineRule="auto"/>
              <w:ind w:left="288" w:right="288"/>
              <w:rPr>
                <w:rFonts w:eastAsia="Times New Roman" w:cs="Calibri"/>
              </w:rPr>
            </w:pPr>
          </w:p>
        </w:tc>
      </w:tr>
      <w:tr w:rsidR="00606FFC" w:rsidRPr="00794C9D" w14:paraId="43677CA4"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228C15C7" w14:textId="77777777" w:rsidR="00606FFC" w:rsidRPr="00480992" w:rsidRDefault="00606FFC" w:rsidP="00606FFC">
            <w:pPr>
              <w:spacing w:after="0" w:line="240" w:lineRule="auto"/>
              <w:ind w:left="288" w:right="288"/>
              <w:rPr>
                <w:rStyle w:val="Hyperlink"/>
                <w:bCs/>
              </w:rPr>
            </w:pPr>
            <w:hyperlink r:id="rId53" w:anchor="visual-audio-contrast-scale" w:history="1">
              <w:r w:rsidRPr="00480992">
                <w:rPr>
                  <w:rStyle w:val="Hyperlink"/>
                  <w:rFonts w:eastAsia="Times New Roman" w:cs="Calibri"/>
                  <w:b/>
                  <w:bCs/>
                </w:rPr>
                <w:t>1.4.4 Resize text</w:t>
              </w:r>
            </w:hyperlink>
          </w:p>
        </w:tc>
        <w:tc>
          <w:tcPr>
            <w:tcW w:w="1074" w:type="pct"/>
            <w:tcBorders>
              <w:top w:val="outset" w:sz="6" w:space="0" w:color="auto"/>
              <w:left w:val="outset" w:sz="6" w:space="0" w:color="auto"/>
              <w:bottom w:val="outset" w:sz="6" w:space="0" w:color="auto"/>
              <w:right w:val="outset" w:sz="6" w:space="0" w:color="auto"/>
            </w:tcBorders>
            <w:vAlign w:val="center"/>
          </w:tcPr>
          <w:p w14:paraId="732C2DA9" w14:textId="77777777" w:rsidR="00606FFC" w:rsidRPr="00480992" w:rsidRDefault="00606FFC" w:rsidP="00606FFC">
            <w:pPr>
              <w:spacing w:after="0" w:line="240" w:lineRule="auto"/>
              <w:ind w:left="288" w:right="288"/>
              <w:jc w:val="center"/>
              <w:rPr>
                <w:rFonts w:eastAsia="Times New Roman" w:cs="Calibri"/>
              </w:rPr>
            </w:pPr>
            <w:r>
              <w:rPr>
                <w:rFonts w:eastAsia="Times New Roman" w:cs="Calibri"/>
              </w:rPr>
              <w:t>Supports</w:t>
            </w:r>
          </w:p>
        </w:tc>
        <w:tc>
          <w:tcPr>
            <w:tcW w:w="2130" w:type="pct"/>
            <w:tcBorders>
              <w:top w:val="outset" w:sz="6" w:space="0" w:color="auto"/>
              <w:left w:val="outset" w:sz="6" w:space="0" w:color="auto"/>
              <w:bottom w:val="outset" w:sz="6" w:space="0" w:color="auto"/>
              <w:right w:val="outset" w:sz="6" w:space="0" w:color="auto"/>
            </w:tcBorders>
            <w:vAlign w:val="center"/>
          </w:tcPr>
          <w:p w14:paraId="00E09958" w14:textId="07440A51" w:rsidR="00606FFC" w:rsidRPr="00480992" w:rsidRDefault="00606FFC" w:rsidP="00606FFC">
            <w:pPr>
              <w:spacing w:after="0" w:line="240" w:lineRule="auto"/>
              <w:ind w:left="288" w:right="288"/>
              <w:rPr>
                <w:rFonts w:eastAsia="Times New Roman" w:cs="Calibri"/>
              </w:rPr>
            </w:pPr>
          </w:p>
        </w:tc>
      </w:tr>
      <w:tr w:rsidR="00606FFC" w:rsidRPr="00794C9D" w14:paraId="1BCDA772"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742577D8" w14:textId="77777777" w:rsidR="00606FFC" w:rsidRPr="00480992" w:rsidRDefault="00606FFC" w:rsidP="00606FFC">
            <w:pPr>
              <w:spacing w:after="0" w:line="240" w:lineRule="auto"/>
              <w:ind w:left="288" w:right="288"/>
              <w:rPr>
                <w:rStyle w:val="Hyperlink"/>
                <w:bCs/>
              </w:rPr>
            </w:pPr>
            <w:hyperlink r:id="rId54" w:anchor="visual-audio-contrast-text-presentation" w:history="1">
              <w:r w:rsidRPr="00480992">
                <w:rPr>
                  <w:rStyle w:val="Hyperlink"/>
                  <w:rFonts w:eastAsia="Times New Roman" w:cs="Calibri"/>
                  <w:b/>
                  <w:bCs/>
                </w:rPr>
                <w:t>1.4.5 Images of Text</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5C737DB9" w14:textId="77777777" w:rsidR="00606FFC" w:rsidRPr="00005C27" w:rsidRDefault="00606FFC" w:rsidP="00606FFC">
            <w:pPr>
              <w:spacing w:after="0" w:line="240" w:lineRule="auto"/>
              <w:jc w:val="center"/>
              <w:rPr>
                <w:rFonts w:eastAsia="Times New Roman" w:cs="Calibri"/>
              </w:rPr>
            </w:pPr>
            <w:r>
              <w:rPr>
                <w:rFonts w:eastAsia="Times New Roman" w:cs="Calibri"/>
              </w:rPr>
              <w:t>Support</w:t>
            </w:r>
            <w:r w:rsidR="003D7B58">
              <w:rPr>
                <w:rFonts w:eastAsia="Times New Roman" w:cs="Calibri"/>
              </w:rPr>
              <w:t>s</w:t>
            </w:r>
          </w:p>
        </w:tc>
        <w:tc>
          <w:tcPr>
            <w:tcW w:w="2130" w:type="pct"/>
            <w:tcBorders>
              <w:top w:val="outset" w:sz="6" w:space="0" w:color="auto"/>
              <w:left w:val="outset" w:sz="6" w:space="0" w:color="auto"/>
              <w:bottom w:val="outset" w:sz="6" w:space="0" w:color="auto"/>
              <w:right w:val="outset" w:sz="6" w:space="0" w:color="auto"/>
            </w:tcBorders>
            <w:vAlign w:val="center"/>
          </w:tcPr>
          <w:p w14:paraId="55AAFD8B" w14:textId="77777777" w:rsidR="00606FFC" w:rsidRPr="00480992" w:rsidRDefault="00606FFC" w:rsidP="00606FFC">
            <w:pPr>
              <w:spacing w:after="0" w:line="240" w:lineRule="auto"/>
              <w:ind w:left="288" w:right="288"/>
              <w:rPr>
                <w:rFonts w:eastAsia="Times New Roman" w:cs="Calibri"/>
              </w:rPr>
            </w:pPr>
          </w:p>
        </w:tc>
      </w:tr>
      <w:tr w:rsidR="00606FFC" w:rsidRPr="00794C9D" w14:paraId="162A6882"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3B9D941C" w14:textId="77777777" w:rsidR="00606FFC" w:rsidRPr="00480992" w:rsidRDefault="00606FFC" w:rsidP="00606FFC">
            <w:pPr>
              <w:spacing w:after="0" w:line="240" w:lineRule="auto"/>
              <w:ind w:left="288" w:right="288"/>
              <w:rPr>
                <w:rStyle w:val="Hyperlink"/>
                <w:rFonts w:eastAsia="Times New Roman"/>
                <w:b/>
                <w:bCs/>
              </w:rPr>
            </w:pPr>
            <w:hyperlink r:id="rId55" w:anchor="reflow" w:history="1">
              <w:r w:rsidRPr="008E4A06">
                <w:rPr>
                  <w:rStyle w:val="Hyperlink"/>
                  <w:rFonts w:eastAsia="Times New Roman" w:cs="Arial"/>
                  <w:b/>
                </w:rPr>
                <w:t>1.4.10 Reflow</w:t>
              </w:r>
            </w:hyperlink>
          </w:p>
        </w:tc>
        <w:tc>
          <w:tcPr>
            <w:tcW w:w="1074" w:type="pct"/>
            <w:tcBorders>
              <w:top w:val="outset" w:sz="6" w:space="0" w:color="auto"/>
              <w:left w:val="outset" w:sz="6" w:space="0" w:color="auto"/>
              <w:bottom w:val="outset" w:sz="6" w:space="0" w:color="auto"/>
              <w:right w:val="outset" w:sz="6" w:space="0" w:color="auto"/>
            </w:tcBorders>
            <w:vAlign w:val="center"/>
          </w:tcPr>
          <w:p w14:paraId="2747CBE4" w14:textId="77777777" w:rsidR="00655376" w:rsidRDefault="00655376" w:rsidP="00606FFC">
            <w:pPr>
              <w:spacing w:after="0" w:line="240" w:lineRule="auto"/>
              <w:jc w:val="center"/>
              <w:rPr>
                <w:rFonts w:eastAsia="Times New Roman" w:cs="Calibri"/>
              </w:rPr>
            </w:pPr>
            <w:r>
              <w:rPr>
                <w:rFonts w:eastAsia="Times New Roman" w:cs="Calibri"/>
              </w:rPr>
              <w:t>Partially Supports</w:t>
            </w:r>
          </w:p>
          <w:p w14:paraId="0865BBE1" w14:textId="77777777" w:rsidR="00606FFC" w:rsidRDefault="00606FFC" w:rsidP="00606FFC">
            <w:pPr>
              <w:spacing w:after="0" w:line="240" w:lineRule="auto"/>
              <w:jc w:val="center"/>
              <w:rPr>
                <w:rFonts w:eastAsia="Times New Roman" w:cs="Calibri"/>
              </w:rPr>
            </w:pPr>
          </w:p>
        </w:tc>
        <w:tc>
          <w:tcPr>
            <w:tcW w:w="2130" w:type="pct"/>
            <w:tcBorders>
              <w:top w:val="outset" w:sz="6" w:space="0" w:color="auto"/>
              <w:left w:val="outset" w:sz="6" w:space="0" w:color="auto"/>
              <w:bottom w:val="outset" w:sz="6" w:space="0" w:color="auto"/>
              <w:right w:val="outset" w:sz="6" w:space="0" w:color="auto"/>
            </w:tcBorders>
            <w:vAlign w:val="center"/>
          </w:tcPr>
          <w:p w14:paraId="41E5563E" w14:textId="584C7E4C" w:rsidR="00606FFC" w:rsidRDefault="007A12A1" w:rsidP="00606FFC">
            <w:pPr>
              <w:spacing w:after="0" w:line="240" w:lineRule="auto"/>
              <w:ind w:left="288" w:right="288"/>
              <w:rPr>
                <w:rFonts w:eastAsia="Times New Roman" w:cs="Calibri"/>
              </w:rPr>
            </w:pPr>
            <w:r>
              <w:rPr>
                <w:rFonts w:eastAsia="Times New Roman" w:cs="Calibri"/>
              </w:rPr>
              <w:t>Users have the capability to resize and improve readability. Horizontal or vertical scrolling may be required.</w:t>
            </w:r>
          </w:p>
        </w:tc>
      </w:tr>
      <w:tr w:rsidR="00606FFC" w:rsidRPr="00794C9D" w14:paraId="1829E3C1"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73F810D9" w14:textId="77777777" w:rsidR="00606FFC" w:rsidRPr="00480992" w:rsidRDefault="00606FFC" w:rsidP="00606FFC">
            <w:pPr>
              <w:spacing w:after="0" w:line="240" w:lineRule="auto"/>
              <w:ind w:left="288" w:right="288"/>
              <w:rPr>
                <w:rStyle w:val="Hyperlink"/>
                <w:rFonts w:eastAsia="Times New Roman"/>
                <w:b/>
                <w:bCs/>
              </w:rPr>
            </w:pPr>
            <w:hyperlink r:id="rId56" w:anchor="non-text-contrast" w:history="1">
              <w:r w:rsidRPr="008E4A06">
                <w:rPr>
                  <w:rStyle w:val="Hyperlink"/>
                  <w:rFonts w:eastAsia="Times New Roman" w:cs="Arial"/>
                  <w:b/>
                </w:rPr>
                <w:t>1.4.11 Non-text</w:t>
              </w:r>
              <w:r w:rsidRPr="008E4A06">
                <w:rPr>
                  <w:rStyle w:val="Hyperlink"/>
                  <w:b/>
                </w:rPr>
                <w:t xml:space="preserve"> Contrast</w:t>
              </w:r>
            </w:hyperlink>
          </w:p>
        </w:tc>
        <w:tc>
          <w:tcPr>
            <w:tcW w:w="1074" w:type="pct"/>
            <w:tcBorders>
              <w:top w:val="outset" w:sz="6" w:space="0" w:color="auto"/>
              <w:left w:val="outset" w:sz="6" w:space="0" w:color="auto"/>
              <w:bottom w:val="outset" w:sz="6" w:space="0" w:color="auto"/>
              <w:right w:val="outset" w:sz="6" w:space="0" w:color="auto"/>
            </w:tcBorders>
            <w:vAlign w:val="center"/>
          </w:tcPr>
          <w:p w14:paraId="0EAB5BEE" w14:textId="77777777" w:rsidR="00606FFC" w:rsidRDefault="003D7B58" w:rsidP="00606FFC">
            <w:pPr>
              <w:spacing w:after="0" w:line="240" w:lineRule="auto"/>
              <w:jc w:val="center"/>
              <w:rPr>
                <w:rFonts w:eastAsia="Times New Roman" w:cs="Calibri"/>
              </w:rPr>
            </w:pPr>
            <w:r>
              <w:rPr>
                <w:rFonts w:eastAsia="Times New Roman" w:cs="Calibri"/>
              </w:rPr>
              <w:t>Supports</w:t>
            </w:r>
          </w:p>
        </w:tc>
        <w:tc>
          <w:tcPr>
            <w:tcW w:w="2130" w:type="pct"/>
            <w:tcBorders>
              <w:top w:val="outset" w:sz="6" w:space="0" w:color="auto"/>
              <w:left w:val="outset" w:sz="6" w:space="0" w:color="auto"/>
              <w:bottom w:val="outset" w:sz="6" w:space="0" w:color="auto"/>
              <w:right w:val="outset" w:sz="6" w:space="0" w:color="auto"/>
            </w:tcBorders>
            <w:vAlign w:val="center"/>
          </w:tcPr>
          <w:p w14:paraId="5EF2801E" w14:textId="77777777" w:rsidR="00606FFC" w:rsidRDefault="00606FFC" w:rsidP="00606FFC">
            <w:pPr>
              <w:spacing w:after="0" w:line="240" w:lineRule="auto"/>
              <w:ind w:left="288" w:right="288"/>
              <w:rPr>
                <w:rFonts w:eastAsia="Times New Roman" w:cs="Calibri"/>
              </w:rPr>
            </w:pPr>
          </w:p>
        </w:tc>
      </w:tr>
      <w:tr w:rsidR="00606FFC" w:rsidRPr="00794C9D" w14:paraId="2D2DF751"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1A132953" w14:textId="77777777" w:rsidR="00606FFC" w:rsidRPr="00480992" w:rsidRDefault="00606FFC" w:rsidP="00606FFC">
            <w:pPr>
              <w:spacing w:after="0" w:line="240" w:lineRule="auto"/>
              <w:ind w:left="288" w:right="288"/>
              <w:rPr>
                <w:rStyle w:val="Hyperlink"/>
                <w:rFonts w:eastAsia="Times New Roman"/>
                <w:b/>
                <w:bCs/>
              </w:rPr>
            </w:pPr>
            <w:hyperlink r:id="rId57" w:anchor="text-spacing" w:history="1">
              <w:r w:rsidRPr="008E4A06">
                <w:rPr>
                  <w:rStyle w:val="Hyperlink"/>
                  <w:rFonts w:eastAsia="Times New Roman" w:cs="Arial"/>
                  <w:b/>
                </w:rPr>
                <w:t>1.4.12 Text Spacing</w:t>
              </w:r>
            </w:hyperlink>
          </w:p>
        </w:tc>
        <w:tc>
          <w:tcPr>
            <w:tcW w:w="1074" w:type="pct"/>
            <w:tcBorders>
              <w:top w:val="outset" w:sz="6" w:space="0" w:color="auto"/>
              <w:left w:val="outset" w:sz="6" w:space="0" w:color="auto"/>
              <w:bottom w:val="outset" w:sz="6" w:space="0" w:color="auto"/>
              <w:right w:val="outset" w:sz="6" w:space="0" w:color="auto"/>
            </w:tcBorders>
            <w:vAlign w:val="center"/>
          </w:tcPr>
          <w:p w14:paraId="6C251032" w14:textId="77777777" w:rsidR="00606FFC" w:rsidRDefault="003D7B58" w:rsidP="00606FFC">
            <w:pPr>
              <w:spacing w:after="0" w:line="240" w:lineRule="auto"/>
              <w:jc w:val="center"/>
              <w:rPr>
                <w:rFonts w:eastAsia="Times New Roman" w:cs="Calibri"/>
              </w:rPr>
            </w:pPr>
            <w:r>
              <w:rPr>
                <w:rFonts w:eastAsia="Times New Roman" w:cs="Calibri"/>
              </w:rPr>
              <w:t>Supports</w:t>
            </w:r>
          </w:p>
        </w:tc>
        <w:tc>
          <w:tcPr>
            <w:tcW w:w="2130" w:type="pct"/>
            <w:tcBorders>
              <w:top w:val="outset" w:sz="6" w:space="0" w:color="auto"/>
              <w:left w:val="outset" w:sz="6" w:space="0" w:color="auto"/>
              <w:bottom w:val="outset" w:sz="6" w:space="0" w:color="auto"/>
              <w:right w:val="outset" w:sz="6" w:space="0" w:color="auto"/>
            </w:tcBorders>
            <w:vAlign w:val="center"/>
          </w:tcPr>
          <w:p w14:paraId="64EB2D19" w14:textId="77777777" w:rsidR="00606FFC" w:rsidRDefault="00606FFC" w:rsidP="00606FFC">
            <w:pPr>
              <w:spacing w:after="0" w:line="240" w:lineRule="auto"/>
              <w:ind w:left="288" w:right="288"/>
              <w:rPr>
                <w:rFonts w:eastAsia="Times New Roman" w:cs="Calibri"/>
              </w:rPr>
            </w:pPr>
          </w:p>
        </w:tc>
      </w:tr>
      <w:tr w:rsidR="00606FFC" w:rsidRPr="00794C9D" w14:paraId="2FE956F0"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5775B318" w14:textId="77777777" w:rsidR="00606FFC" w:rsidRPr="00480992" w:rsidRDefault="00606FFC" w:rsidP="00606FFC">
            <w:pPr>
              <w:spacing w:after="0" w:line="240" w:lineRule="auto"/>
              <w:ind w:left="288" w:right="288"/>
              <w:rPr>
                <w:rStyle w:val="Hyperlink"/>
                <w:rFonts w:eastAsia="Times New Roman"/>
                <w:b/>
                <w:bCs/>
              </w:rPr>
            </w:pPr>
            <w:hyperlink r:id="rId58" w:anchor="content-on-hover-or-focus" w:history="1">
              <w:r w:rsidRPr="008E4A06">
                <w:rPr>
                  <w:rStyle w:val="Hyperlink"/>
                  <w:rFonts w:eastAsia="Times New Roman" w:cs="Arial"/>
                  <w:b/>
                </w:rPr>
                <w:t>1.4.13 Content on Hove</w:t>
              </w:r>
              <w:r>
                <w:rPr>
                  <w:rStyle w:val="Hyperlink"/>
                  <w:rFonts w:eastAsia="Times New Roman" w:cs="Arial"/>
                  <w:b/>
                </w:rPr>
                <w:t>r</w:t>
              </w:r>
              <w:r w:rsidRPr="008E4A06">
                <w:rPr>
                  <w:rStyle w:val="Hyperlink"/>
                  <w:rFonts w:eastAsia="Times New Roman" w:cs="Arial"/>
                  <w:b/>
                </w:rPr>
                <w:t xml:space="preserve"> or Focus</w:t>
              </w:r>
            </w:hyperlink>
          </w:p>
        </w:tc>
        <w:tc>
          <w:tcPr>
            <w:tcW w:w="1074" w:type="pct"/>
            <w:tcBorders>
              <w:top w:val="outset" w:sz="6" w:space="0" w:color="auto"/>
              <w:left w:val="outset" w:sz="6" w:space="0" w:color="auto"/>
              <w:bottom w:val="outset" w:sz="6" w:space="0" w:color="auto"/>
              <w:right w:val="outset" w:sz="6" w:space="0" w:color="auto"/>
            </w:tcBorders>
            <w:vAlign w:val="center"/>
          </w:tcPr>
          <w:p w14:paraId="5964834C" w14:textId="77777777" w:rsidR="00606FFC" w:rsidRDefault="003D7B58" w:rsidP="00606FFC">
            <w:pPr>
              <w:spacing w:after="0" w:line="240" w:lineRule="auto"/>
              <w:jc w:val="center"/>
              <w:rPr>
                <w:rFonts w:eastAsia="Times New Roman" w:cs="Calibri"/>
              </w:rPr>
            </w:pPr>
            <w:r>
              <w:rPr>
                <w:rFonts w:eastAsia="Times New Roman" w:cs="Calibri"/>
              </w:rPr>
              <w:t>Supports</w:t>
            </w:r>
          </w:p>
        </w:tc>
        <w:tc>
          <w:tcPr>
            <w:tcW w:w="2130" w:type="pct"/>
            <w:tcBorders>
              <w:top w:val="outset" w:sz="6" w:space="0" w:color="auto"/>
              <w:left w:val="outset" w:sz="6" w:space="0" w:color="auto"/>
              <w:bottom w:val="outset" w:sz="6" w:space="0" w:color="auto"/>
              <w:right w:val="outset" w:sz="6" w:space="0" w:color="auto"/>
            </w:tcBorders>
            <w:vAlign w:val="center"/>
          </w:tcPr>
          <w:p w14:paraId="000DE3D0" w14:textId="77777777" w:rsidR="00606FFC" w:rsidRDefault="00606FFC" w:rsidP="00606FFC">
            <w:pPr>
              <w:spacing w:after="0" w:line="240" w:lineRule="auto"/>
              <w:ind w:left="288" w:right="288"/>
              <w:rPr>
                <w:rFonts w:eastAsia="Times New Roman" w:cs="Calibri"/>
              </w:rPr>
            </w:pPr>
          </w:p>
        </w:tc>
      </w:tr>
      <w:tr w:rsidR="00606FFC" w:rsidRPr="00794C9D" w14:paraId="0B4AF365"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25B90DC2" w14:textId="77777777" w:rsidR="00606FFC" w:rsidRPr="00480992" w:rsidRDefault="00606FFC" w:rsidP="00606FFC">
            <w:pPr>
              <w:spacing w:after="0" w:line="240" w:lineRule="auto"/>
              <w:ind w:left="288" w:right="288"/>
              <w:rPr>
                <w:rStyle w:val="Hyperlink"/>
                <w:bCs/>
              </w:rPr>
            </w:pPr>
            <w:hyperlink r:id="rId59" w:anchor="navigation-mechanisms-mult-loc" w:history="1">
              <w:r w:rsidRPr="00480992">
                <w:rPr>
                  <w:rStyle w:val="Hyperlink"/>
                  <w:rFonts w:eastAsia="Times New Roman" w:cs="Calibri"/>
                  <w:b/>
                  <w:bCs/>
                </w:rPr>
                <w:t>2.4.5 Multiple Ways</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4751810D" w14:textId="77777777" w:rsidR="00606FFC" w:rsidRPr="00480992" w:rsidRDefault="00606FFC" w:rsidP="00606FFC">
            <w:pPr>
              <w:spacing w:after="0" w:line="240" w:lineRule="auto"/>
              <w:ind w:left="288" w:right="288"/>
              <w:jc w:val="center"/>
              <w:rPr>
                <w:rFonts w:eastAsia="Times New Roman" w:cs="Calibri"/>
              </w:rPr>
            </w:pPr>
            <w:r w:rsidRPr="00480992">
              <w:rPr>
                <w:rFonts w:eastAsia="Times New Roman" w:cs="Calibri"/>
              </w:rPr>
              <w:t>Supports</w:t>
            </w:r>
          </w:p>
        </w:tc>
        <w:tc>
          <w:tcPr>
            <w:tcW w:w="2130" w:type="pct"/>
            <w:tcBorders>
              <w:top w:val="outset" w:sz="6" w:space="0" w:color="auto"/>
              <w:left w:val="outset" w:sz="6" w:space="0" w:color="auto"/>
              <w:bottom w:val="outset" w:sz="6" w:space="0" w:color="auto"/>
              <w:right w:val="outset" w:sz="6" w:space="0" w:color="auto"/>
            </w:tcBorders>
            <w:vAlign w:val="center"/>
          </w:tcPr>
          <w:p w14:paraId="1CD0A4B2" w14:textId="77777777" w:rsidR="00606FFC" w:rsidRPr="00480992" w:rsidRDefault="00606FFC" w:rsidP="00606FFC">
            <w:pPr>
              <w:spacing w:after="0" w:line="240" w:lineRule="auto"/>
              <w:rPr>
                <w:rFonts w:eastAsia="Times New Roman" w:cs="Calibri"/>
              </w:rPr>
            </w:pPr>
          </w:p>
        </w:tc>
      </w:tr>
      <w:tr w:rsidR="00606FFC" w:rsidRPr="00794C9D" w14:paraId="1D83CD45"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55681C0B" w14:textId="77777777" w:rsidR="00606FFC" w:rsidRPr="00480992" w:rsidRDefault="00606FFC" w:rsidP="00606FFC">
            <w:pPr>
              <w:spacing w:after="0" w:line="240" w:lineRule="auto"/>
              <w:ind w:left="288" w:right="288"/>
              <w:rPr>
                <w:rStyle w:val="Hyperlink"/>
                <w:bCs/>
              </w:rPr>
            </w:pPr>
            <w:hyperlink r:id="rId60" w:anchor="navigation-mechanisms-descriptive" w:history="1">
              <w:r w:rsidRPr="00480992">
                <w:rPr>
                  <w:rStyle w:val="Hyperlink"/>
                  <w:rFonts w:eastAsia="Times New Roman" w:cs="Calibri"/>
                  <w:b/>
                  <w:bCs/>
                </w:rPr>
                <w:t>2.4.6 Headings and Labels</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1608AE3C" w14:textId="77777777" w:rsidR="00655376" w:rsidRDefault="00655376" w:rsidP="00606FFC">
            <w:pPr>
              <w:spacing w:after="0" w:line="240" w:lineRule="auto"/>
              <w:ind w:left="288" w:right="288"/>
              <w:jc w:val="center"/>
              <w:rPr>
                <w:rFonts w:eastAsia="Times New Roman" w:cs="Calibri"/>
              </w:rPr>
            </w:pPr>
            <w:r>
              <w:rPr>
                <w:rFonts w:eastAsia="Times New Roman" w:cs="Calibri"/>
              </w:rPr>
              <w:t>Supports</w:t>
            </w:r>
          </w:p>
          <w:p w14:paraId="6610FE46" w14:textId="77777777" w:rsidR="00606FFC" w:rsidRPr="000E6305" w:rsidRDefault="00606FFC" w:rsidP="00606FFC">
            <w:pPr>
              <w:spacing w:after="0" w:line="240" w:lineRule="auto"/>
              <w:ind w:left="288" w:right="288"/>
              <w:jc w:val="center"/>
              <w:rPr>
                <w:rFonts w:eastAsia="Times New Roman" w:cs="Calibri"/>
              </w:rPr>
            </w:pPr>
          </w:p>
        </w:tc>
        <w:tc>
          <w:tcPr>
            <w:tcW w:w="2130" w:type="pct"/>
            <w:tcBorders>
              <w:top w:val="outset" w:sz="6" w:space="0" w:color="auto"/>
              <w:left w:val="outset" w:sz="6" w:space="0" w:color="auto"/>
              <w:bottom w:val="outset" w:sz="6" w:space="0" w:color="auto"/>
              <w:right w:val="outset" w:sz="6" w:space="0" w:color="auto"/>
            </w:tcBorders>
            <w:vAlign w:val="center"/>
          </w:tcPr>
          <w:p w14:paraId="34F7B266" w14:textId="77777777" w:rsidR="00606FFC" w:rsidRPr="00480992" w:rsidRDefault="00606FFC" w:rsidP="00606FFC">
            <w:pPr>
              <w:spacing w:after="0" w:line="240" w:lineRule="auto"/>
              <w:ind w:left="288" w:right="288"/>
              <w:rPr>
                <w:rFonts w:eastAsia="Times New Roman" w:cs="Calibri"/>
              </w:rPr>
            </w:pPr>
          </w:p>
        </w:tc>
      </w:tr>
      <w:tr w:rsidR="00606FFC" w:rsidRPr="00794C9D" w14:paraId="68A2ED7F"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64669E37" w14:textId="77777777" w:rsidR="00606FFC" w:rsidRPr="00480992" w:rsidRDefault="00606FFC" w:rsidP="00606FFC">
            <w:pPr>
              <w:spacing w:after="0" w:line="240" w:lineRule="auto"/>
              <w:ind w:left="288" w:right="288"/>
              <w:rPr>
                <w:rStyle w:val="Hyperlink"/>
                <w:bCs/>
              </w:rPr>
            </w:pPr>
            <w:hyperlink r:id="rId61" w:anchor="navigation-mechanisms-focus-visible" w:history="1">
              <w:r w:rsidRPr="00480992">
                <w:rPr>
                  <w:rStyle w:val="Hyperlink"/>
                  <w:rFonts w:eastAsia="Times New Roman" w:cs="Calibri"/>
                  <w:b/>
                  <w:bCs/>
                </w:rPr>
                <w:t>2.4.7 Focus Visible</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4FD08F21" w14:textId="77777777" w:rsidR="00606FFC" w:rsidRPr="000E6305" w:rsidRDefault="00606FFC" w:rsidP="00606FFC">
            <w:pPr>
              <w:spacing w:after="0" w:line="240" w:lineRule="auto"/>
              <w:ind w:left="288" w:right="288"/>
              <w:jc w:val="center"/>
              <w:rPr>
                <w:rFonts w:eastAsia="Times New Roman" w:cs="Calibri"/>
              </w:rPr>
            </w:pPr>
            <w:r w:rsidRPr="000E6305">
              <w:rPr>
                <w:rFonts w:eastAsia="Times New Roman" w:cs="Calibri"/>
              </w:rPr>
              <w:t>Supports</w:t>
            </w:r>
          </w:p>
        </w:tc>
        <w:tc>
          <w:tcPr>
            <w:tcW w:w="2130" w:type="pct"/>
            <w:tcBorders>
              <w:top w:val="outset" w:sz="6" w:space="0" w:color="auto"/>
              <w:left w:val="outset" w:sz="6" w:space="0" w:color="auto"/>
              <w:bottom w:val="outset" w:sz="6" w:space="0" w:color="auto"/>
              <w:right w:val="outset" w:sz="6" w:space="0" w:color="auto"/>
            </w:tcBorders>
            <w:vAlign w:val="center"/>
          </w:tcPr>
          <w:p w14:paraId="0F0FB517" w14:textId="77777777" w:rsidR="00606FFC" w:rsidRPr="00480992" w:rsidRDefault="00606FFC" w:rsidP="00606FFC">
            <w:pPr>
              <w:spacing w:after="0" w:line="240" w:lineRule="auto"/>
              <w:ind w:left="288" w:right="288"/>
              <w:rPr>
                <w:rFonts w:eastAsia="Times New Roman" w:cs="Calibri"/>
              </w:rPr>
            </w:pPr>
          </w:p>
        </w:tc>
      </w:tr>
      <w:tr w:rsidR="00606FFC" w:rsidRPr="00794C9D" w14:paraId="233D5583"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4D7E1F8A" w14:textId="77777777" w:rsidR="00606FFC" w:rsidRPr="00480992" w:rsidRDefault="00606FFC" w:rsidP="00606FFC">
            <w:pPr>
              <w:spacing w:after="0" w:line="240" w:lineRule="auto"/>
              <w:ind w:left="288" w:right="288"/>
              <w:rPr>
                <w:rStyle w:val="Hyperlink"/>
                <w:bCs/>
              </w:rPr>
            </w:pPr>
            <w:hyperlink r:id="rId62" w:anchor="meaning-other-lang-id" w:history="1">
              <w:r w:rsidRPr="00480992">
                <w:rPr>
                  <w:rStyle w:val="Hyperlink"/>
                  <w:rFonts w:eastAsia="Times New Roman" w:cs="Calibri"/>
                  <w:b/>
                  <w:bCs/>
                </w:rPr>
                <w:t>3.1.2 Language of Parts</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7A8CDB61" w14:textId="77777777" w:rsidR="00606FFC" w:rsidRPr="00005C27" w:rsidRDefault="00606FFC" w:rsidP="00606FFC">
            <w:pPr>
              <w:spacing w:after="0" w:line="240" w:lineRule="auto"/>
              <w:jc w:val="center"/>
              <w:rPr>
                <w:rFonts w:eastAsia="Times New Roman" w:cs="Calibri"/>
              </w:rPr>
            </w:pPr>
            <w:r>
              <w:rPr>
                <w:rFonts w:eastAsia="Times New Roman" w:cs="Calibri"/>
              </w:rPr>
              <w:t>Does N</w:t>
            </w:r>
            <w:r w:rsidRPr="00005C27">
              <w:rPr>
                <w:rFonts w:eastAsia="Times New Roman" w:cs="Calibri"/>
              </w:rPr>
              <w:t>ot Support</w:t>
            </w:r>
          </w:p>
        </w:tc>
        <w:tc>
          <w:tcPr>
            <w:tcW w:w="2130" w:type="pct"/>
            <w:tcBorders>
              <w:top w:val="outset" w:sz="6" w:space="0" w:color="auto"/>
              <w:left w:val="outset" w:sz="6" w:space="0" w:color="auto"/>
              <w:bottom w:val="outset" w:sz="6" w:space="0" w:color="auto"/>
              <w:right w:val="outset" w:sz="6" w:space="0" w:color="auto"/>
            </w:tcBorders>
            <w:vAlign w:val="center"/>
          </w:tcPr>
          <w:p w14:paraId="08C907CF" w14:textId="77777777" w:rsidR="00606FFC" w:rsidRPr="00005C27" w:rsidRDefault="00606FFC" w:rsidP="00606FFC">
            <w:pPr>
              <w:spacing w:after="0" w:line="240" w:lineRule="auto"/>
              <w:ind w:left="288" w:right="288"/>
              <w:rPr>
                <w:rFonts w:eastAsia="Times New Roman" w:cs="Calibri"/>
              </w:rPr>
            </w:pPr>
            <w:r w:rsidRPr="00201445">
              <w:rPr>
                <w:rFonts w:eastAsia="Times New Roman" w:cs="Calibri"/>
              </w:rPr>
              <w:t>Content added by the instructor or learner in a language other than English is not exposed to assistive technology.</w:t>
            </w:r>
          </w:p>
        </w:tc>
      </w:tr>
      <w:tr w:rsidR="00606FFC" w:rsidRPr="00794C9D" w14:paraId="393B7AC3"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030636BE" w14:textId="77777777" w:rsidR="00606FFC" w:rsidRPr="00480992" w:rsidRDefault="00606FFC" w:rsidP="00606FFC">
            <w:pPr>
              <w:spacing w:after="0" w:line="240" w:lineRule="auto"/>
              <w:ind w:left="288" w:right="288"/>
              <w:rPr>
                <w:rStyle w:val="Hyperlink"/>
                <w:bCs/>
              </w:rPr>
            </w:pPr>
            <w:hyperlink r:id="rId63" w:anchor="consistent-behavior-consistent-locations" w:history="1">
              <w:r w:rsidRPr="00480992">
                <w:rPr>
                  <w:rStyle w:val="Hyperlink"/>
                  <w:rFonts w:eastAsia="Times New Roman" w:cs="Calibri"/>
                  <w:b/>
                  <w:bCs/>
                </w:rPr>
                <w:t>3.2.3 Consistent Navigation</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206EDAB0" w14:textId="77777777" w:rsidR="00606FFC" w:rsidRPr="00480992" w:rsidRDefault="00606FFC" w:rsidP="00606FFC">
            <w:pPr>
              <w:spacing w:after="0" w:line="240" w:lineRule="auto"/>
              <w:ind w:left="288" w:right="288"/>
              <w:jc w:val="center"/>
              <w:rPr>
                <w:rFonts w:eastAsia="Times New Roman" w:cs="Calibri"/>
              </w:rPr>
            </w:pPr>
            <w:r w:rsidRPr="00480992">
              <w:rPr>
                <w:rFonts w:eastAsia="Times New Roman" w:cs="Calibri"/>
              </w:rPr>
              <w:t>Supports</w:t>
            </w:r>
          </w:p>
        </w:tc>
        <w:tc>
          <w:tcPr>
            <w:tcW w:w="2130" w:type="pct"/>
            <w:tcBorders>
              <w:top w:val="outset" w:sz="6" w:space="0" w:color="auto"/>
              <w:left w:val="outset" w:sz="6" w:space="0" w:color="auto"/>
              <w:bottom w:val="outset" w:sz="6" w:space="0" w:color="auto"/>
              <w:right w:val="outset" w:sz="6" w:space="0" w:color="auto"/>
            </w:tcBorders>
            <w:vAlign w:val="center"/>
          </w:tcPr>
          <w:p w14:paraId="57C8463D" w14:textId="77777777" w:rsidR="00606FFC" w:rsidRPr="00480992" w:rsidRDefault="00606FFC" w:rsidP="00606FFC">
            <w:pPr>
              <w:spacing w:after="0" w:line="240" w:lineRule="auto"/>
              <w:rPr>
                <w:rFonts w:eastAsia="Times New Roman" w:cs="Calibri"/>
              </w:rPr>
            </w:pPr>
          </w:p>
        </w:tc>
      </w:tr>
      <w:tr w:rsidR="00606FFC" w:rsidRPr="00794C9D" w14:paraId="5C113663"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39E15432" w14:textId="77777777" w:rsidR="00606FFC" w:rsidRPr="00480992" w:rsidRDefault="00606FFC" w:rsidP="00606FFC">
            <w:pPr>
              <w:spacing w:after="0" w:line="240" w:lineRule="auto"/>
              <w:ind w:left="288" w:right="288"/>
              <w:rPr>
                <w:rStyle w:val="Hyperlink"/>
                <w:bCs/>
              </w:rPr>
            </w:pPr>
            <w:hyperlink r:id="rId64" w:anchor="consistent-behavior-consistent-functionality" w:history="1">
              <w:r w:rsidRPr="00480992">
                <w:rPr>
                  <w:rStyle w:val="Hyperlink"/>
                  <w:rFonts w:eastAsia="Times New Roman" w:cs="Calibri"/>
                  <w:b/>
                  <w:bCs/>
                </w:rPr>
                <w:t>3.2.4 Consistent Identification</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1467D556" w14:textId="77777777" w:rsidR="00606FFC" w:rsidRPr="00480992" w:rsidRDefault="00606FFC" w:rsidP="00606FFC">
            <w:pPr>
              <w:spacing w:after="0" w:line="240" w:lineRule="auto"/>
              <w:ind w:left="288" w:right="288"/>
              <w:jc w:val="center"/>
              <w:rPr>
                <w:rFonts w:eastAsia="Times New Roman" w:cs="Calibri"/>
              </w:rPr>
            </w:pPr>
            <w:r w:rsidRPr="00480992">
              <w:rPr>
                <w:rFonts w:eastAsia="Times New Roman" w:cs="Calibri"/>
              </w:rPr>
              <w:t>Supports</w:t>
            </w:r>
          </w:p>
        </w:tc>
        <w:tc>
          <w:tcPr>
            <w:tcW w:w="2130" w:type="pct"/>
            <w:tcBorders>
              <w:top w:val="outset" w:sz="6" w:space="0" w:color="auto"/>
              <w:left w:val="outset" w:sz="6" w:space="0" w:color="auto"/>
              <w:bottom w:val="outset" w:sz="6" w:space="0" w:color="auto"/>
              <w:right w:val="outset" w:sz="6" w:space="0" w:color="auto"/>
            </w:tcBorders>
            <w:vAlign w:val="center"/>
          </w:tcPr>
          <w:p w14:paraId="6E700F8B" w14:textId="77777777" w:rsidR="00606FFC" w:rsidRPr="00480992" w:rsidRDefault="00606FFC" w:rsidP="00606FFC">
            <w:pPr>
              <w:spacing w:after="0" w:line="240" w:lineRule="auto"/>
              <w:rPr>
                <w:rFonts w:eastAsia="Times New Roman" w:cs="Calibri"/>
              </w:rPr>
            </w:pPr>
          </w:p>
        </w:tc>
      </w:tr>
      <w:tr w:rsidR="00606FFC" w:rsidRPr="00794C9D" w14:paraId="5B068698"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1B606D93" w14:textId="77777777" w:rsidR="00606FFC" w:rsidRPr="00480992" w:rsidRDefault="00606FFC" w:rsidP="00606FFC">
            <w:pPr>
              <w:spacing w:after="0" w:line="240" w:lineRule="auto"/>
              <w:ind w:left="288" w:right="288"/>
              <w:rPr>
                <w:rStyle w:val="Hyperlink"/>
                <w:bCs/>
              </w:rPr>
            </w:pPr>
            <w:hyperlink r:id="rId65" w:anchor="minimize-error-suggestions" w:history="1">
              <w:r w:rsidRPr="00480992">
                <w:rPr>
                  <w:rStyle w:val="Hyperlink"/>
                  <w:rFonts w:eastAsia="Times New Roman" w:cs="Calibri"/>
                  <w:b/>
                  <w:bCs/>
                </w:rPr>
                <w:t>3.3.3 Error Suggestion</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5D5872AC" w14:textId="77777777" w:rsidR="00606FFC" w:rsidRPr="00480992" w:rsidRDefault="00606FFC" w:rsidP="00606FFC">
            <w:pPr>
              <w:spacing w:after="0" w:line="240" w:lineRule="auto"/>
              <w:ind w:left="288" w:right="288"/>
              <w:jc w:val="center"/>
              <w:rPr>
                <w:rFonts w:eastAsia="Times New Roman" w:cs="Calibri"/>
              </w:rPr>
            </w:pPr>
            <w:r>
              <w:rPr>
                <w:rFonts w:eastAsia="Times New Roman" w:cs="Calibri"/>
              </w:rPr>
              <w:t>Supports</w:t>
            </w:r>
          </w:p>
        </w:tc>
        <w:tc>
          <w:tcPr>
            <w:tcW w:w="2130" w:type="pct"/>
            <w:tcBorders>
              <w:top w:val="outset" w:sz="6" w:space="0" w:color="auto"/>
              <w:left w:val="outset" w:sz="6" w:space="0" w:color="auto"/>
              <w:bottom w:val="outset" w:sz="6" w:space="0" w:color="auto"/>
              <w:right w:val="outset" w:sz="6" w:space="0" w:color="auto"/>
            </w:tcBorders>
            <w:vAlign w:val="center"/>
          </w:tcPr>
          <w:p w14:paraId="25341B42" w14:textId="77777777" w:rsidR="00606FFC" w:rsidRPr="00005C27" w:rsidRDefault="00606FFC" w:rsidP="00606FFC">
            <w:pPr>
              <w:spacing w:after="0" w:line="240" w:lineRule="auto"/>
              <w:ind w:left="288" w:right="288"/>
              <w:rPr>
                <w:rFonts w:eastAsia="Times New Roman" w:cs="Calibri"/>
              </w:rPr>
            </w:pPr>
          </w:p>
        </w:tc>
      </w:tr>
      <w:tr w:rsidR="00606FFC" w:rsidRPr="00794C9D" w14:paraId="07CF88B4"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24666A55" w14:textId="77777777" w:rsidR="00606FFC" w:rsidRPr="00480992" w:rsidRDefault="00606FFC" w:rsidP="00606FFC">
            <w:pPr>
              <w:spacing w:after="0" w:line="240" w:lineRule="auto"/>
              <w:ind w:left="288" w:right="288"/>
              <w:rPr>
                <w:rStyle w:val="Hyperlink"/>
                <w:bCs/>
              </w:rPr>
            </w:pPr>
            <w:hyperlink r:id="rId66" w:anchor="minimize-error-reversible" w:history="1">
              <w:r w:rsidRPr="00480992">
                <w:rPr>
                  <w:rStyle w:val="Hyperlink"/>
                  <w:rFonts w:eastAsia="Times New Roman" w:cs="Calibri"/>
                  <w:b/>
                  <w:bCs/>
                </w:rPr>
                <w:t>3.3.4 Error Prevention (Legal, Financial, Data)</w:t>
              </w:r>
            </w:hyperlink>
          </w:p>
        </w:tc>
        <w:tc>
          <w:tcPr>
            <w:tcW w:w="1074" w:type="pct"/>
            <w:tcBorders>
              <w:top w:val="outset" w:sz="6" w:space="0" w:color="auto"/>
              <w:left w:val="outset" w:sz="6" w:space="0" w:color="auto"/>
              <w:bottom w:val="outset" w:sz="6" w:space="0" w:color="auto"/>
              <w:right w:val="outset" w:sz="6" w:space="0" w:color="auto"/>
            </w:tcBorders>
            <w:vAlign w:val="center"/>
          </w:tcPr>
          <w:p w14:paraId="080A150D" w14:textId="77777777" w:rsidR="00606FFC" w:rsidRPr="00480992" w:rsidRDefault="00606FFC" w:rsidP="00606FFC">
            <w:pPr>
              <w:spacing w:after="0" w:line="240" w:lineRule="auto"/>
              <w:ind w:left="288" w:right="288"/>
              <w:jc w:val="center"/>
              <w:rPr>
                <w:rFonts w:eastAsia="Times New Roman" w:cs="Calibri"/>
              </w:rPr>
            </w:pPr>
            <w:r w:rsidRPr="00480992">
              <w:rPr>
                <w:rFonts w:eastAsia="Times New Roman" w:cs="Calibri"/>
              </w:rPr>
              <w:t>Not Applicable</w:t>
            </w:r>
          </w:p>
        </w:tc>
        <w:tc>
          <w:tcPr>
            <w:tcW w:w="2130" w:type="pct"/>
            <w:tcBorders>
              <w:top w:val="outset" w:sz="6" w:space="0" w:color="auto"/>
              <w:left w:val="outset" w:sz="6" w:space="0" w:color="auto"/>
              <w:bottom w:val="outset" w:sz="6" w:space="0" w:color="auto"/>
              <w:right w:val="outset" w:sz="6" w:space="0" w:color="auto"/>
            </w:tcBorders>
            <w:vAlign w:val="center"/>
          </w:tcPr>
          <w:p w14:paraId="05D642DB" w14:textId="77777777" w:rsidR="00606FFC" w:rsidRPr="00480992" w:rsidRDefault="00606FFC" w:rsidP="00606FFC">
            <w:pPr>
              <w:spacing w:after="0" w:line="240" w:lineRule="auto"/>
              <w:rPr>
                <w:rFonts w:eastAsia="Times New Roman" w:cs="Calibri"/>
              </w:rPr>
            </w:pPr>
          </w:p>
        </w:tc>
      </w:tr>
      <w:tr w:rsidR="00606FFC" w:rsidRPr="00480992" w14:paraId="11842AA6" w14:textId="77777777" w:rsidTr="00606FFC">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3FBC1D42" w14:textId="77777777" w:rsidR="00606FFC" w:rsidRPr="00480992" w:rsidRDefault="00606FFC" w:rsidP="00606FFC">
            <w:pPr>
              <w:spacing w:after="0" w:line="240" w:lineRule="auto"/>
              <w:ind w:left="288" w:right="288"/>
              <w:rPr>
                <w:rStyle w:val="Hyperlink"/>
                <w:rFonts w:eastAsia="Times New Roman"/>
                <w:b/>
                <w:bCs/>
              </w:rPr>
            </w:pPr>
            <w:hyperlink r:id="rId67" w:anchor="status-messages" w:history="1">
              <w:r w:rsidRPr="00606FFC">
                <w:rPr>
                  <w:rStyle w:val="Hyperlink"/>
                  <w:rFonts w:eastAsia="Times New Roman"/>
                  <w:b/>
                  <w:bCs/>
                </w:rPr>
                <w:t>4.1.3 Status Messages</w:t>
              </w:r>
            </w:hyperlink>
          </w:p>
        </w:tc>
        <w:tc>
          <w:tcPr>
            <w:tcW w:w="1074" w:type="pct"/>
            <w:tcBorders>
              <w:top w:val="outset" w:sz="6" w:space="0" w:color="auto"/>
              <w:left w:val="outset" w:sz="6" w:space="0" w:color="auto"/>
              <w:bottom w:val="outset" w:sz="6" w:space="0" w:color="auto"/>
              <w:right w:val="outset" w:sz="6" w:space="0" w:color="auto"/>
            </w:tcBorders>
            <w:vAlign w:val="center"/>
          </w:tcPr>
          <w:p w14:paraId="2EBB4BD6" w14:textId="40B28D4A" w:rsidR="00606FFC" w:rsidRPr="00480992" w:rsidRDefault="007A12A1" w:rsidP="00606FFC">
            <w:pPr>
              <w:spacing w:after="0" w:line="240" w:lineRule="auto"/>
              <w:ind w:left="288" w:right="288"/>
              <w:jc w:val="center"/>
              <w:rPr>
                <w:rFonts w:eastAsia="Times New Roman" w:cs="Calibri"/>
              </w:rPr>
            </w:pPr>
            <w:r>
              <w:rPr>
                <w:rFonts w:eastAsia="Times New Roman" w:cs="Calibri"/>
              </w:rPr>
              <w:t>Supports</w:t>
            </w:r>
          </w:p>
        </w:tc>
        <w:tc>
          <w:tcPr>
            <w:tcW w:w="2130" w:type="pct"/>
            <w:tcBorders>
              <w:top w:val="outset" w:sz="6" w:space="0" w:color="auto"/>
              <w:left w:val="outset" w:sz="6" w:space="0" w:color="auto"/>
              <w:bottom w:val="outset" w:sz="6" w:space="0" w:color="auto"/>
              <w:right w:val="outset" w:sz="6" w:space="0" w:color="auto"/>
            </w:tcBorders>
            <w:vAlign w:val="center"/>
          </w:tcPr>
          <w:p w14:paraId="625928EE" w14:textId="77777777" w:rsidR="00606FFC" w:rsidRPr="00480992" w:rsidRDefault="00606FFC" w:rsidP="00606FFC">
            <w:pPr>
              <w:spacing w:after="0" w:line="240" w:lineRule="auto"/>
              <w:rPr>
                <w:rFonts w:eastAsia="Times New Roman" w:cs="Calibri"/>
              </w:rPr>
            </w:pPr>
          </w:p>
        </w:tc>
      </w:tr>
    </w:tbl>
    <w:p w14:paraId="1664E345" w14:textId="77777777" w:rsidR="003D2163" w:rsidRPr="00794C9D" w:rsidRDefault="003D2163" w:rsidP="003D2163">
      <w:pPr>
        <w:spacing w:after="0" w:line="240" w:lineRule="auto"/>
        <w:rPr>
          <w:rFonts w:eastAsia="Times New Roman" w:cs="Calibri"/>
          <w:b/>
          <w:bCs/>
          <w:sz w:val="24"/>
          <w:szCs w:val="24"/>
        </w:rPr>
      </w:pPr>
    </w:p>
    <w:p w14:paraId="376F940D" w14:textId="77777777" w:rsidR="00481E9E" w:rsidRPr="00AE2BF6" w:rsidRDefault="00481E9E" w:rsidP="00481E9E">
      <w:pPr>
        <w:pStyle w:val="Heading2"/>
        <w:rPr>
          <w:rFonts w:ascii="Calibri" w:hAnsi="Calibri" w:cs="Calibri"/>
          <w:sz w:val="28"/>
          <w:szCs w:val="28"/>
          <w:lang w:val="en-US"/>
        </w:rPr>
      </w:pPr>
      <w:bookmarkStart w:id="14" w:name="_Toc512938849"/>
      <w:r w:rsidRPr="00AE2BF6">
        <w:rPr>
          <w:rFonts w:ascii="Calibri" w:hAnsi="Calibri" w:cs="Calibri"/>
          <w:sz w:val="28"/>
          <w:szCs w:val="28"/>
        </w:rPr>
        <w:t xml:space="preserve">Legal Disclaimer </w:t>
      </w:r>
      <w:bookmarkEnd w:id="14"/>
      <w:r w:rsidR="00D36D69" w:rsidRPr="00AE2BF6">
        <w:rPr>
          <w:rFonts w:ascii="Calibri" w:hAnsi="Calibri" w:cs="Calibri"/>
          <w:sz w:val="28"/>
          <w:szCs w:val="28"/>
          <w:lang w:val="en-US"/>
        </w:rPr>
        <w:t>-</w:t>
      </w:r>
    </w:p>
    <w:p w14:paraId="4E8F8339" w14:textId="77777777" w:rsidR="00D36D69" w:rsidRPr="00480992" w:rsidRDefault="00D36D69" w:rsidP="00D36D69">
      <w:pPr>
        <w:spacing w:after="0"/>
        <w:rPr>
          <w:rFonts w:cs="Calibri"/>
        </w:rPr>
      </w:pPr>
      <w:r w:rsidRPr="00480992">
        <w:rPr>
          <w:rFonts w:cs="Calibri"/>
        </w:rPr>
        <w:t>This document is for informational purposes only.  The MathWorks, Inc. makes no warranties, expressed or implied, in this document. The information contained in this document represents the current view of MathWorks on the issues discussed as of the date of publication. Because MathWorks must respond to changing market conditions, it should not be interpreted to be a commitment on the part of MathWorks, and MathWorks cannot guarantee the accuracy of any information presented after the date of publication.</w:t>
      </w:r>
    </w:p>
    <w:p w14:paraId="72AA0D00" w14:textId="77777777" w:rsidR="00D36D69" w:rsidRPr="00480992" w:rsidRDefault="00D36D69" w:rsidP="00D36D69">
      <w:pPr>
        <w:spacing w:line="300" w:lineRule="atLeast"/>
        <w:textAlignment w:val="baseline"/>
        <w:rPr>
          <w:rFonts w:cs="Calibri"/>
          <w:color w:val="000000"/>
        </w:rPr>
      </w:pPr>
    </w:p>
    <w:p w14:paraId="00C1BD67" w14:textId="77777777" w:rsidR="00481E9E" w:rsidRPr="00480992" w:rsidRDefault="00D36D69" w:rsidP="00D36D69">
      <w:pPr>
        <w:spacing w:line="300" w:lineRule="atLeast"/>
        <w:textAlignment w:val="baseline"/>
        <w:rPr>
          <w:rFonts w:ascii="Arial" w:eastAsia="Times New Roman" w:hAnsi="Arial" w:cs="Arial"/>
          <w:bCs/>
        </w:rPr>
      </w:pPr>
      <w:r w:rsidRPr="00480992">
        <w:rPr>
          <w:rFonts w:cs="Calibri"/>
          <w:color w:val="000000"/>
        </w:rPr>
        <w:t xml:space="preserve">MATLAB and Simulink are registered trademarks of The MathWorks, Inc. See </w:t>
      </w:r>
      <w:hyperlink r:id="rId68" w:history="1">
        <w:r w:rsidRPr="00480992">
          <w:rPr>
            <w:rStyle w:val="Hyperlink"/>
            <w:rFonts w:cs="Calibri"/>
          </w:rPr>
          <w:t>http://www.mathworks.com/trademarks</w:t>
        </w:r>
      </w:hyperlink>
      <w:r w:rsidRPr="00480992">
        <w:rPr>
          <w:rFonts w:cs="Calibri"/>
          <w:color w:val="000000"/>
        </w:rPr>
        <w:t xml:space="preserve"> for a list of additional trademarks. Other product or brand names may be trademarks or registered trademarks of their respective holders.</w:t>
      </w:r>
    </w:p>
    <w:sectPr w:rsidR="00481E9E" w:rsidRPr="00480992" w:rsidSect="00FA4D8D">
      <w:footerReference w:type="default" r:id="rId69"/>
      <w:footerReference w:type="first" r:id="rId70"/>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B24D" w14:textId="77777777" w:rsidR="00676B7A" w:rsidRDefault="00676B7A" w:rsidP="000166E6">
      <w:pPr>
        <w:spacing w:after="0" w:line="240" w:lineRule="auto"/>
      </w:pPr>
      <w:r>
        <w:separator/>
      </w:r>
    </w:p>
  </w:endnote>
  <w:endnote w:type="continuationSeparator" w:id="0">
    <w:p w14:paraId="7BF7633D" w14:textId="77777777" w:rsidR="00676B7A" w:rsidRDefault="00676B7A" w:rsidP="000166E6">
      <w:pPr>
        <w:spacing w:after="0" w:line="240" w:lineRule="auto"/>
      </w:pPr>
      <w:r>
        <w:continuationSeparator/>
      </w:r>
    </w:p>
  </w:endnote>
  <w:endnote w:type="continuationNotice" w:id="1">
    <w:p w14:paraId="0E33FA2E" w14:textId="77777777" w:rsidR="00676B7A" w:rsidRDefault="00676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BC41" w14:textId="77777777" w:rsidR="008D21F0" w:rsidRDefault="008D21F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C621F">
      <w:rPr>
        <w:b/>
        <w:noProof/>
      </w:rPr>
      <w:t>12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C621F">
      <w:rPr>
        <w:b/>
        <w:noProof/>
      </w:rPr>
      <w:t>32</w:t>
    </w:r>
    <w:r>
      <w:rPr>
        <w:b/>
        <w:sz w:val="24"/>
        <w:szCs w:val="24"/>
      </w:rPr>
      <w:fldChar w:fldCharType="end"/>
    </w:r>
  </w:p>
  <w:p w14:paraId="7A39E0AD" w14:textId="77777777" w:rsidR="008D21F0" w:rsidRDefault="008D21F0" w:rsidP="000166E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7913" w14:textId="77777777" w:rsidR="008D21F0" w:rsidRPr="00852F1A" w:rsidRDefault="008D21F0"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6198953B" w14:textId="77777777" w:rsidR="008D21F0" w:rsidRDefault="002E2714">
    <w:pPr>
      <w:pStyle w:val="Footer"/>
    </w:pPr>
    <w:r>
      <w:t>“</w:t>
    </w:r>
    <w:r w:rsidR="008D21F0" w:rsidRPr="003C2DE7">
      <w:t>Voluntary Product Accessibility Template</w:t>
    </w:r>
    <w:r>
      <w:t>”</w:t>
    </w:r>
    <w:r w:rsidRPr="003C2DE7">
      <w:t xml:space="preserve"> </w:t>
    </w:r>
    <w:r w:rsidR="008D21F0" w:rsidRPr="003C2DE7">
      <w:t xml:space="preserve">and </w:t>
    </w:r>
    <w:r>
      <w:t>“</w:t>
    </w:r>
    <w:r w:rsidR="008D21F0" w:rsidRPr="003C2DE7">
      <w:t>VPAT</w:t>
    </w:r>
    <w:r>
      <w:t>”</w:t>
    </w:r>
    <w:r w:rsidRPr="003C2DE7">
      <w:t xml:space="preserve"> </w:t>
    </w:r>
    <w:r w:rsidR="008D21F0" w:rsidRPr="003C2DE7">
      <w:t xml:space="preserve">are registered </w:t>
    </w:r>
    <w:r w:rsidR="008D21F0" w:rsidRPr="003C2DE7">
      <w:br/>
    </w:r>
    <w:r>
      <w:t xml:space="preserve">service </w:t>
    </w:r>
    <w:r w:rsidRPr="003C2DE7">
      <w:t>mark</w:t>
    </w:r>
    <w:r>
      <w:t>s</w:t>
    </w:r>
    <w:r w:rsidRPr="003C2DE7">
      <w:t xml:space="preserve"> </w:t>
    </w:r>
    <w:r w:rsidR="008D21F0" w:rsidRPr="003C2DE7">
      <w:t xml:space="preserve">of </w:t>
    </w:r>
    <w:r>
      <w:t xml:space="preserve">the </w:t>
    </w:r>
    <w:r w:rsidR="008D21F0" w:rsidRPr="003C2DE7">
      <w:t>Information Technology Industry Council (ITI)</w:t>
    </w:r>
    <w:r w:rsidR="008D21F0" w:rsidRPr="003C2DE7">
      <w:tab/>
      <w:t xml:space="preserve">Page </w:t>
    </w:r>
    <w:r w:rsidR="008D21F0" w:rsidRPr="003C2DE7">
      <w:rPr>
        <w:b/>
      </w:rPr>
      <w:fldChar w:fldCharType="begin"/>
    </w:r>
    <w:r w:rsidR="008D21F0" w:rsidRPr="003C2DE7">
      <w:rPr>
        <w:b/>
      </w:rPr>
      <w:instrText xml:space="preserve"> PAGE </w:instrText>
    </w:r>
    <w:r w:rsidR="008D21F0" w:rsidRPr="003C2DE7">
      <w:rPr>
        <w:b/>
      </w:rPr>
      <w:fldChar w:fldCharType="separate"/>
    </w:r>
    <w:r w:rsidR="00FC621F">
      <w:rPr>
        <w:b/>
        <w:noProof/>
      </w:rPr>
      <w:t>11</w:t>
    </w:r>
    <w:r w:rsidR="008D21F0" w:rsidRPr="003C2DE7">
      <w:rPr>
        <w:b/>
      </w:rPr>
      <w:fldChar w:fldCharType="end"/>
    </w:r>
    <w:r w:rsidR="008D21F0" w:rsidRPr="003C2DE7">
      <w:t xml:space="preserve"> of </w:t>
    </w:r>
    <w:r w:rsidR="008D21F0" w:rsidRPr="003C2DE7">
      <w:rPr>
        <w:b/>
      </w:rPr>
      <w:fldChar w:fldCharType="begin"/>
    </w:r>
    <w:r w:rsidR="008D21F0" w:rsidRPr="003C2DE7">
      <w:rPr>
        <w:b/>
      </w:rPr>
      <w:instrText xml:space="preserve"> NUMPAGES  </w:instrText>
    </w:r>
    <w:r w:rsidR="008D21F0" w:rsidRPr="003C2DE7">
      <w:rPr>
        <w:b/>
      </w:rPr>
      <w:fldChar w:fldCharType="separate"/>
    </w:r>
    <w:r w:rsidR="00FC621F">
      <w:rPr>
        <w:b/>
        <w:noProof/>
      </w:rPr>
      <w:t>32</w:t>
    </w:r>
    <w:r w:rsidR="008D21F0"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7DBB" w14:textId="77777777" w:rsidR="00676B7A" w:rsidRDefault="00676B7A" w:rsidP="000166E6">
      <w:pPr>
        <w:spacing w:after="0" w:line="240" w:lineRule="auto"/>
      </w:pPr>
      <w:r>
        <w:separator/>
      </w:r>
    </w:p>
  </w:footnote>
  <w:footnote w:type="continuationSeparator" w:id="0">
    <w:p w14:paraId="1F6502B8" w14:textId="77777777" w:rsidR="00676B7A" w:rsidRDefault="00676B7A" w:rsidP="000166E6">
      <w:pPr>
        <w:spacing w:after="0" w:line="240" w:lineRule="auto"/>
      </w:pPr>
      <w:r>
        <w:continuationSeparator/>
      </w:r>
    </w:p>
  </w:footnote>
  <w:footnote w:type="continuationNotice" w:id="1">
    <w:p w14:paraId="2D8901A0" w14:textId="77777777" w:rsidR="00676B7A" w:rsidRDefault="00676B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3" w15:restartNumberingAfterBreak="0">
    <w:nsid w:val="253B7F8B"/>
    <w:multiLevelType w:val="multilevel"/>
    <w:tmpl w:val="3B801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F1614"/>
    <w:multiLevelType w:val="hybridMultilevel"/>
    <w:tmpl w:val="85C0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796550">
    <w:abstractNumId w:val="21"/>
  </w:num>
  <w:num w:numId="2" w16cid:durableId="1408842551">
    <w:abstractNumId w:val="22"/>
  </w:num>
  <w:num w:numId="3" w16cid:durableId="1813786687">
    <w:abstractNumId w:val="4"/>
  </w:num>
  <w:num w:numId="4" w16cid:durableId="777680157">
    <w:abstractNumId w:val="16"/>
  </w:num>
  <w:num w:numId="5" w16cid:durableId="867765697">
    <w:abstractNumId w:val="36"/>
  </w:num>
  <w:num w:numId="6" w16cid:durableId="1288196211">
    <w:abstractNumId w:val="26"/>
  </w:num>
  <w:num w:numId="7" w16cid:durableId="575020652">
    <w:abstractNumId w:val="11"/>
  </w:num>
  <w:num w:numId="8" w16cid:durableId="1173108374">
    <w:abstractNumId w:val="25"/>
  </w:num>
  <w:num w:numId="9" w16cid:durableId="1626735547">
    <w:abstractNumId w:val="7"/>
  </w:num>
  <w:num w:numId="10" w16cid:durableId="1030379455">
    <w:abstractNumId w:val="23"/>
  </w:num>
  <w:num w:numId="11" w16cid:durableId="342169276">
    <w:abstractNumId w:val="3"/>
  </w:num>
  <w:num w:numId="12" w16cid:durableId="1759868909">
    <w:abstractNumId w:val="5"/>
  </w:num>
  <w:num w:numId="13" w16cid:durableId="578177985">
    <w:abstractNumId w:val="17"/>
  </w:num>
  <w:num w:numId="14" w16cid:durableId="1705398927">
    <w:abstractNumId w:val="29"/>
  </w:num>
  <w:num w:numId="15" w16cid:durableId="208231246">
    <w:abstractNumId w:val="9"/>
  </w:num>
  <w:num w:numId="16" w16cid:durableId="1986205012">
    <w:abstractNumId w:val="35"/>
  </w:num>
  <w:num w:numId="17" w16cid:durableId="2118791350">
    <w:abstractNumId w:val="37"/>
  </w:num>
  <w:num w:numId="18" w16cid:durableId="14046002">
    <w:abstractNumId w:val="33"/>
  </w:num>
  <w:num w:numId="19" w16cid:durableId="2083942325">
    <w:abstractNumId w:val="15"/>
  </w:num>
  <w:num w:numId="20" w16cid:durableId="1286499421">
    <w:abstractNumId w:val="14"/>
  </w:num>
  <w:num w:numId="21" w16cid:durableId="1965891822">
    <w:abstractNumId w:val="24"/>
  </w:num>
  <w:num w:numId="22" w16cid:durableId="91127613">
    <w:abstractNumId w:val="2"/>
  </w:num>
  <w:num w:numId="23" w16cid:durableId="761605443">
    <w:abstractNumId w:val="38"/>
  </w:num>
  <w:num w:numId="24" w16cid:durableId="370768877">
    <w:abstractNumId w:val="28"/>
  </w:num>
  <w:num w:numId="25" w16cid:durableId="7875555">
    <w:abstractNumId w:val="8"/>
  </w:num>
  <w:num w:numId="26" w16cid:durableId="1377698156">
    <w:abstractNumId w:val="6"/>
  </w:num>
  <w:num w:numId="27" w16cid:durableId="1246114492">
    <w:abstractNumId w:val="31"/>
  </w:num>
  <w:num w:numId="28" w16cid:durableId="537277535">
    <w:abstractNumId w:val="12"/>
  </w:num>
  <w:num w:numId="29" w16cid:durableId="1857496618">
    <w:abstractNumId w:val="13"/>
  </w:num>
  <w:num w:numId="30" w16cid:durableId="1602185468">
    <w:abstractNumId w:val="1"/>
  </w:num>
  <w:num w:numId="31" w16cid:durableId="1293246340">
    <w:abstractNumId w:val="32"/>
  </w:num>
  <w:num w:numId="32" w16cid:durableId="306907348">
    <w:abstractNumId w:val="34"/>
  </w:num>
  <w:num w:numId="33" w16cid:durableId="1881092661">
    <w:abstractNumId w:val="19"/>
  </w:num>
  <w:num w:numId="34" w16cid:durableId="1260018629">
    <w:abstractNumId w:val="30"/>
  </w:num>
  <w:num w:numId="35" w16cid:durableId="1533573603">
    <w:abstractNumId w:val="18"/>
  </w:num>
  <w:num w:numId="36" w16cid:durableId="1208683676">
    <w:abstractNumId w:val="27"/>
  </w:num>
  <w:num w:numId="37" w16cid:durableId="2056617446">
    <w:abstractNumId w:val="0"/>
  </w:num>
  <w:num w:numId="38" w16cid:durableId="1035614068">
    <w:abstractNumId w:val="10"/>
  </w:num>
  <w:num w:numId="39" w16cid:durableId="543520681">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5B"/>
    <w:rsid w:val="00000C06"/>
    <w:rsid w:val="000011A5"/>
    <w:rsid w:val="0000414C"/>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325B"/>
    <w:rsid w:val="00025B80"/>
    <w:rsid w:val="000334C0"/>
    <w:rsid w:val="00040BBB"/>
    <w:rsid w:val="00043DE9"/>
    <w:rsid w:val="00045BDA"/>
    <w:rsid w:val="00046D56"/>
    <w:rsid w:val="00047B08"/>
    <w:rsid w:val="00053CF4"/>
    <w:rsid w:val="0005482C"/>
    <w:rsid w:val="000557CB"/>
    <w:rsid w:val="00056887"/>
    <w:rsid w:val="00057620"/>
    <w:rsid w:val="00060CB8"/>
    <w:rsid w:val="000626D1"/>
    <w:rsid w:val="00062F74"/>
    <w:rsid w:val="00063438"/>
    <w:rsid w:val="00065BC8"/>
    <w:rsid w:val="00067965"/>
    <w:rsid w:val="000703BB"/>
    <w:rsid w:val="00070498"/>
    <w:rsid w:val="00071579"/>
    <w:rsid w:val="00071C81"/>
    <w:rsid w:val="000742C9"/>
    <w:rsid w:val="00075062"/>
    <w:rsid w:val="00076062"/>
    <w:rsid w:val="0007677C"/>
    <w:rsid w:val="00076D68"/>
    <w:rsid w:val="000779FD"/>
    <w:rsid w:val="0008426B"/>
    <w:rsid w:val="00084B7D"/>
    <w:rsid w:val="00084CA3"/>
    <w:rsid w:val="000861F5"/>
    <w:rsid w:val="0008676C"/>
    <w:rsid w:val="00087A25"/>
    <w:rsid w:val="000918C5"/>
    <w:rsid w:val="00097CDA"/>
    <w:rsid w:val="000A0483"/>
    <w:rsid w:val="000A2341"/>
    <w:rsid w:val="000A32DE"/>
    <w:rsid w:val="000A3A80"/>
    <w:rsid w:val="000A6F2A"/>
    <w:rsid w:val="000B0FA8"/>
    <w:rsid w:val="000B623F"/>
    <w:rsid w:val="000B6A1A"/>
    <w:rsid w:val="000B72FD"/>
    <w:rsid w:val="000B7C30"/>
    <w:rsid w:val="000C25DE"/>
    <w:rsid w:val="000C2FA0"/>
    <w:rsid w:val="000C328B"/>
    <w:rsid w:val="000C3471"/>
    <w:rsid w:val="000C50BB"/>
    <w:rsid w:val="000C5C6C"/>
    <w:rsid w:val="000C772D"/>
    <w:rsid w:val="000C7BDD"/>
    <w:rsid w:val="000D467F"/>
    <w:rsid w:val="000D5B84"/>
    <w:rsid w:val="000E0B15"/>
    <w:rsid w:val="000E2BFB"/>
    <w:rsid w:val="000E4268"/>
    <w:rsid w:val="000E42EA"/>
    <w:rsid w:val="000E43BF"/>
    <w:rsid w:val="000E54FF"/>
    <w:rsid w:val="000E6305"/>
    <w:rsid w:val="000E672F"/>
    <w:rsid w:val="000E78CA"/>
    <w:rsid w:val="000E791E"/>
    <w:rsid w:val="000E7F0D"/>
    <w:rsid w:val="000F0201"/>
    <w:rsid w:val="000F21FA"/>
    <w:rsid w:val="000F40EC"/>
    <w:rsid w:val="000F4642"/>
    <w:rsid w:val="000F4B18"/>
    <w:rsid w:val="000F57AA"/>
    <w:rsid w:val="000F57F9"/>
    <w:rsid w:val="000F636A"/>
    <w:rsid w:val="00100573"/>
    <w:rsid w:val="00100BEC"/>
    <w:rsid w:val="001013F5"/>
    <w:rsid w:val="0010175D"/>
    <w:rsid w:val="001027BB"/>
    <w:rsid w:val="001027FC"/>
    <w:rsid w:val="001049C5"/>
    <w:rsid w:val="001059F4"/>
    <w:rsid w:val="00107903"/>
    <w:rsid w:val="00110E4E"/>
    <w:rsid w:val="00111513"/>
    <w:rsid w:val="00111B1A"/>
    <w:rsid w:val="001123B0"/>
    <w:rsid w:val="00112471"/>
    <w:rsid w:val="00113CCD"/>
    <w:rsid w:val="00113E14"/>
    <w:rsid w:val="00116F20"/>
    <w:rsid w:val="001214CF"/>
    <w:rsid w:val="00121DF1"/>
    <w:rsid w:val="001256B1"/>
    <w:rsid w:val="00126061"/>
    <w:rsid w:val="00126317"/>
    <w:rsid w:val="001303A2"/>
    <w:rsid w:val="00130D51"/>
    <w:rsid w:val="0013248F"/>
    <w:rsid w:val="00134558"/>
    <w:rsid w:val="00140275"/>
    <w:rsid w:val="00142F18"/>
    <w:rsid w:val="0014489B"/>
    <w:rsid w:val="00151103"/>
    <w:rsid w:val="001606CD"/>
    <w:rsid w:val="0016220D"/>
    <w:rsid w:val="00162C7E"/>
    <w:rsid w:val="00166244"/>
    <w:rsid w:val="0016704A"/>
    <w:rsid w:val="00173059"/>
    <w:rsid w:val="00174AF0"/>
    <w:rsid w:val="00175077"/>
    <w:rsid w:val="0017569F"/>
    <w:rsid w:val="001864D8"/>
    <w:rsid w:val="00186E08"/>
    <w:rsid w:val="00187D51"/>
    <w:rsid w:val="001934E9"/>
    <w:rsid w:val="0019393C"/>
    <w:rsid w:val="00193C41"/>
    <w:rsid w:val="00196567"/>
    <w:rsid w:val="001A2C25"/>
    <w:rsid w:val="001A3454"/>
    <w:rsid w:val="001A41A4"/>
    <w:rsid w:val="001A649E"/>
    <w:rsid w:val="001A743E"/>
    <w:rsid w:val="001A75BE"/>
    <w:rsid w:val="001B0321"/>
    <w:rsid w:val="001B08BB"/>
    <w:rsid w:val="001B178E"/>
    <w:rsid w:val="001B339B"/>
    <w:rsid w:val="001B374D"/>
    <w:rsid w:val="001B7421"/>
    <w:rsid w:val="001C1793"/>
    <w:rsid w:val="001C1E09"/>
    <w:rsid w:val="001C2D10"/>
    <w:rsid w:val="001C2E6B"/>
    <w:rsid w:val="001C2F66"/>
    <w:rsid w:val="001C6359"/>
    <w:rsid w:val="001C7E61"/>
    <w:rsid w:val="001D18A1"/>
    <w:rsid w:val="001D2DFB"/>
    <w:rsid w:val="001D4FB2"/>
    <w:rsid w:val="001E00C8"/>
    <w:rsid w:val="001E0C93"/>
    <w:rsid w:val="001E4032"/>
    <w:rsid w:val="001E6C2D"/>
    <w:rsid w:val="001F17A8"/>
    <w:rsid w:val="001F1A0D"/>
    <w:rsid w:val="001F351A"/>
    <w:rsid w:val="001F5C45"/>
    <w:rsid w:val="001F6C79"/>
    <w:rsid w:val="001F71C1"/>
    <w:rsid w:val="001F7D89"/>
    <w:rsid w:val="00203295"/>
    <w:rsid w:val="002033D0"/>
    <w:rsid w:val="0020493F"/>
    <w:rsid w:val="00204FE9"/>
    <w:rsid w:val="00206023"/>
    <w:rsid w:val="0021185C"/>
    <w:rsid w:val="00213589"/>
    <w:rsid w:val="00213A3D"/>
    <w:rsid w:val="00217D3B"/>
    <w:rsid w:val="00217DB0"/>
    <w:rsid w:val="00217F03"/>
    <w:rsid w:val="00220D3E"/>
    <w:rsid w:val="00222464"/>
    <w:rsid w:val="002237FB"/>
    <w:rsid w:val="002270B4"/>
    <w:rsid w:val="002302A1"/>
    <w:rsid w:val="002303E8"/>
    <w:rsid w:val="00230C24"/>
    <w:rsid w:val="00234DED"/>
    <w:rsid w:val="00234E2E"/>
    <w:rsid w:val="00235141"/>
    <w:rsid w:val="00235446"/>
    <w:rsid w:val="002359CB"/>
    <w:rsid w:val="00236CAB"/>
    <w:rsid w:val="00237660"/>
    <w:rsid w:val="00237A92"/>
    <w:rsid w:val="00240E97"/>
    <w:rsid w:val="002441DC"/>
    <w:rsid w:val="00244FAE"/>
    <w:rsid w:val="002523FB"/>
    <w:rsid w:val="002540AB"/>
    <w:rsid w:val="0026280B"/>
    <w:rsid w:val="002639C6"/>
    <w:rsid w:val="0026444E"/>
    <w:rsid w:val="0026493C"/>
    <w:rsid w:val="00264CCD"/>
    <w:rsid w:val="00265C5F"/>
    <w:rsid w:val="00266209"/>
    <w:rsid w:val="00266210"/>
    <w:rsid w:val="002662C5"/>
    <w:rsid w:val="00266523"/>
    <w:rsid w:val="002701EC"/>
    <w:rsid w:val="00270F56"/>
    <w:rsid w:val="002757FC"/>
    <w:rsid w:val="00275B0F"/>
    <w:rsid w:val="00276808"/>
    <w:rsid w:val="00277BC7"/>
    <w:rsid w:val="00282154"/>
    <w:rsid w:val="00282A90"/>
    <w:rsid w:val="00284F55"/>
    <w:rsid w:val="00285ECD"/>
    <w:rsid w:val="00287424"/>
    <w:rsid w:val="002878EB"/>
    <w:rsid w:val="00291EEC"/>
    <w:rsid w:val="0029331D"/>
    <w:rsid w:val="00294346"/>
    <w:rsid w:val="00295658"/>
    <w:rsid w:val="00296B3E"/>
    <w:rsid w:val="002A2DA3"/>
    <w:rsid w:val="002A3DAB"/>
    <w:rsid w:val="002A429F"/>
    <w:rsid w:val="002A42E0"/>
    <w:rsid w:val="002A7F91"/>
    <w:rsid w:val="002B1D2E"/>
    <w:rsid w:val="002B26AA"/>
    <w:rsid w:val="002B30CC"/>
    <w:rsid w:val="002B31D2"/>
    <w:rsid w:val="002B45FB"/>
    <w:rsid w:val="002B4D84"/>
    <w:rsid w:val="002B5092"/>
    <w:rsid w:val="002B5932"/>
    <w:rsid w:val="002B6683"/>
    <w:rsid w:val="002B6CE9"/>
    <w:rsid w:val="002B6D4C"/>
    <w:rsid w:val="002C0F06"/>
    <w:rsid w:val="002C140C"/>
    <w:rsid w:val="002C3296"/>
    <w:rsid w:val="002C4D86"/>
    <w:rsid w:val="002C660A"/>
    <w:rsid w:val="002C66DD"/>
    <w:rsid w:val="002D0245"/>
    <w:rsid w:val="002D098C"/>
    <w:rsid w:val="002D1160"/>
    <w:rsid w:val="002D1464"/>
    <w:rsid w:val="002D4040"/>
    <w:rsid w:val="002D6659"/>
    <w:rsid w:val="002D6D2A"/>
    <w:rsid w:val="002D72B0"/>
    <w:rsid w:val="002D732D"/>
    <w:rsid w:val="002E0977"/>
    <w:rsid w:val="002E109B"/>
    <w:rsid w:val="002E2714"/>
    <w:rsid w:val="002E3B11"/>
    <w:rsid w:val="002E5100"/>
    <w:rsid w:val="002E5351"/>
    <w:rsid w:val="002F0242"/>
    <w:rsid w:val="002F05F3"/>
    <w:rsid w:val="002F11E2"/>
    <w:rsid w:val="002F14B5"/>
    <w:rsid w:val="002F261D"/>
    <w:rsid w:val="002F2711"/>
    <w:rsid w:val="002F3CB3"/>
    <w:rsid w:val="0030069A"/>
    <w:rsid w:val="00301E95"/>
    <w:rsid w:val="00304E1B"/>
    <w:rsid w:val="00310B13"/>
    <w:rsid w:val="00311C3E"/>
    <w:rsid w:val="003127BD"/>
    <w:rsid w:val="00314CF9"/>
    <w:rsid w:val="00315A1F"/>
    <w:rsid w:val="0031657F"/>
    <w:rsid w:val="00316E79"/>
    <w:rsid w:val="0032020A"/>
    <w:rsid w:val="00320395"/>
    <w:rsid w:val="00322109"/>
    <w:rsid w:val="003259B4"/>
    <w:rsid w:val="00326F84"/>
    <w:rsid w:val="00327269"/>
    <w:rsid w:val="00333459"/>
    <w:rsid w:val="00345192"/>
    <w:rsid w:val="00345B5C"/>
    <w:rsid w:val="00346893"/>
    <w:rsid w:val="003509D5"/>
    <w:rsid w:val="00350A7A"/>
    <w:rsid w:val="00353D5D"/>
    <w:rsid w:val="00354CAF"/>
    <w:rsid w:val="00354E9A"/>
    <w:rsid w:val="0035584E"/>
    <w:rsid w:val="00356DCD"/>
    <w:rsid w:val="00356FF5"/>
    <w:rsid w:val="003603B2"/>
    <w:rsid w:val="0036213E"/>
    <w:rsid w:val="0036289C"/>
    <w:rsid w:val="00365213"/>
    <w:rsid w:val="00366A73"/>
    <w:rsid w:val="0037079A"/>
    <w:rsid w:val="00371879"/>
    <w:rsid w:val="00372070"/>
    <w:rsid w:val="0037565D"/>
    <w:rsid w:val="00375929"/>
    <w:rsid w:val="00375D79"/>
    <w:rsid w:val="0038063C"/>
    <w:rsid w:val="00382EBC"/>
    <w:rsid w:val="0038513B"/>
    <w:rsid w:val="003874C3"/>
    <w:rsid w:val="00391647"/>
    <w:rsid w:val="00392B09"/>
    <w:rsid w:val="00392C84"/>
    <w:rsid w:val="00394DEB"/>
    <w:rsid w:val="003951AD"/>
    <w:rsid w:val="003A1EFD"/>
    <w:rsid w:val="003A2DAC"/>
    <w:rsid w:val="003A5554"/>
    <w:rsid w:val="003A6054"/>
    <w:rsid w:val="003B00FC"/>
    <w:rsid w:val="003B0484"/>
    <w:rsid w:val="003B0CBB"/>
    <w:rsid w:val="003B1F79"/>
    <w:rsid w:val="003B1FAD"/>
    <w:rsid w:val="003B2362"/>
    <w:rsid w:val="003B39E2"/>
    <w:rsid w:val="003B43D9"/>
    <w:rsid w:val="003B4418"/>
    <w:rsid w:val="003B4BC3"/>
    <w:rsid w:val="003B5BB9"/>
    <w:rsid w:val="003B7BF3"/>
    <w:rsid w:val="003C247C"/>
    <w:rsid w:val="003C47DC"/>
    <w:rsid w:val="003C59FF"/>
    <w:rsid w:val="003C5AB8"/>
    <w:rsid w:val="003C5E1E"/>
    <w:rsid w:val="003C7BF1"/>
    <w:rsid w:val="003D0269"/>
    <w:rsid w:val="003D12BA"/>
    <w:rsid w:val="003D14BA"/>
    <w:rsid w:val="003D2163"/>
    <w:rsid w:val="003D23E7"/>
    <w:rsid w:val="003D6096"/>
    <w:rsid w:val="003D728B"/>
    <w:rsid w:val="003D7B58"/>
    <w:rsid w:val="003E10E4"/>
    <w:rsid w:val="003E3F2B"/>
    <w:rsid w:val="003E47A9"/>
    <w:rsid w:val="003E4EE5"/>
    <w:rsid w:val="003E67A5"/>
    <w:rsid w:val="003F015B"/>
    <w:rsid w:val="003F09B6"/>
    <w:rsid w:val="003F0F64"/>
    <w:rsid w:val="003F2707"/>
    <w:rsid w:val="003F3823"/>
    <w:rsid w:val="003F4276"/>
    <w:rsid w:val="003F78DC"/>
    <w:rsid w:val="003F7976"/>
    <w:rsid w:val="003F7CBA"/>
    <w:rsid w:val="004003DE"/>
    <w:rsid w:val="004005C1"/>
    <w:rsid w:val="00400CA0"/>
    <w:rsid w:val="0040235E"/>
    <w:rsid w:val="004023D9"/>
    <w:rsid w:val="00402548"/>
    <w:rsid w:val="00404793"/>
    <w:rsid w:val="004069E1"/>
    <w:rsid w:val="00407B98"/>
    <w:rsid w:val="00410C86"/>
    <w:rsid w:val="00411D03"/>
    <w:rsid w:val="004128D7"/>
    <w:rsid w:val="004133B3"/>
    <w:rsid w:val="0041485C"/>
    <w:rsid w:val="004161C3"/>
    <w:rsid w:val="004167E0"/>
    <w:rsid w:val="00417BF4"/>
    <w:rsid w:val="00420414"/>
    <w:rsid w:val="00421118"/>
    <w:rsid w:val="00422BE8"/>
    <w:rsid w:val="00422EC7"/>
    <w:rsid w:val="004259A0"/>
    <w:rsid w:val="00425AFC"/>
    <w:rsid w:val="004269EA"/>
    <w:rsid w:val="00427763"/>
    <w:rsid w:val="004278BA"/>
    <w:rsid w:val="004303FC"/>
    <w:rsid w:val="00430F34"/>
    <w:rsid w:val="00432CB9"/>
    <w:rsid w:val="00432F63"/>
    <w:rsid w:val="00433C36"/>
    <w:rsid w:val="004342FA"/>
    <w:rsid w:val="004346B9"/>
    <w:rsid w:val="004370CA"/>
    <w:rsid w:val="0043717C"/>
    <w:rsid w:val="00441526"/>
    <w:rsid w:val="004437DA"/>
    <w:rsid w:val="00444DDA"/>
    <w:rsid w:val="00445D7A"/>
    <w:rsid w:val="004508ED"/>
    <w:rsid w:val="0045258C"/>
    <w:rsid w:val="00454377"/>
    <w:rsid w:val="004550DE"/>
    <w:rsid w:val="00456D70"/>
    <w:rsid w:val="0046131D"/>
    <w:rsid w:val="0046334F"/>
    <w:rsid w:val="00464CF7"/>
    <w:rsid w:val="004659A1"/>
    <w:rsid w:val="004700D1"/>
    <w:rsid w:val="004720C9"/>
    <w:rsid w:val="00474877"/>
    <w:rsid w:val="00475CE0"/>
    <w:rsid w:val="00476B5C"/>
    <w:rsid w:val="004771B9"/>
    <w:rsid w:val="00480992"/>
    <w:rsid w:val="00480CC8"/>
    <w:rsid w:val="0048131A"/>
    <w:rsid w:val="0048157B"/>
    <w:rsid w:val="00481E9E"/>
    <w:rsid w:val="00484C35"/>
    <w:rsid w:val="004900A9"/>
    <w:rsid w:val="004928F1"/>
    <w:rsid w:val="0049297E"/>
    <w:rsid w:val="004936CD"/>
    <w:rsid w:val="004941D4"/>
    <w:rsid w:val="004A1530"/>
    <w:rsid w:val="004A371E"/>
    <w:rsid w:val="004A4CCD"/>
    <w:rsid w:val="004A5849"/>
    <w:rsid w:val="004B0319"/>
    <w:rsid w:val="004B10D2"/>
    <w:rsid w:val="004B29F7"/>
    <w:rsid w:val="004B3D7C"/>
    <w:rsid w:val="004C2EBD"/>
    <w:rsid w:val="004C3487"/>
    <w:rsid w:val="004C5771"/>
    <w:rsid w:val="004D2EA7"/>
    <w:rsid w:val="004D58DF"/>
    <w:rsid w:val="004E08D2"/>
    <w:rsid w:val="004E1384"/>
    <w:rsid w:val="004E24DC"/>
    <w:rsid w:val="004E2872"/>
    <w:rsid w:val="004E3869"/>
    <w:rsid w:val="004E72E6"/>
    <w:rsid w:val="004E7C07"/>
    <w:rsid w:val="004F0016"/>
    <w:rsid w:val="004F26D2"/>
    <w:rsid w:val="004F3197"/>
    <w:rsid w:val="004F357F"/>
    <w:rsid w:val="004F6A3F"/>
    <w:rsid w:val="004F6AEA"/>
    <w:rsid w:val="004F6EA1"/>
    <w:rsid w:val="004F748F"/>
    <w:rsid w:val="004F7AB8"/>
    <w:rsid w:val="005003C1"/>
    <w:rsid w:val="00500CCC"/>
    <w:rsid w:val="00504AC7"/>
    <w:rsid w:val="005117BC"/>
    <w:rsid w:val="00512D60"/>
    <w:rsid w:val="00514864"/>
    <w:rsid w:val="005149DB"/>
    <w:rsid w:val="00517483"/>
    <w:rsid w:val="00517AEC"/>
    <w:rsid w:val="00517C15"/>
    <w:rsid w:val="00517D9A"/>
    <w:rsid w:val="005208ED"/>
    <w:rsid w:val="00522042"/>
    <w:rsid w:val="00522141"/>
    <w:rsid w:val="0052427D"/>
    <w:rsid w:val="0052557A"/>
    <w:rsid w:val="00526E59"/>
    <w:rsid w:val="0052732B"/>
    <w:rsid w:val="005326E5"/>
    <w:rsid w:val="00535FCD"/>
    <w:rsid w:val="00537CFF"/>
    <w:rsid w:val="005419B1"/>
    <w:rsid w:val="005439D8"/>
    <w:rsid w:val="00544786"/>
    <w:rsid w:val="00545B1A"/>
    <w:rsid w:val="005474D2"/>
    <w:rsid w:val="00550764"/>
    <w:rsid w:val="00552101"/>
    <w:rsid w:val="005535F6"/>
    <w:rsid w:val="0055396A"/>
    <w:rsid w:val="00554492"/>
    <w:rsid w:val="005567A2"/>
    <w:rsid w:val="0056149B"/>
    <w:rsid w:val="00561AF9"/>
    <w:rsid w:val="00564254"/>
    <w:rsid w:val="00565E43"/>
    <w:rsid w:val="00566A38"/>
    <w:rsid w:val="00567A1E"/>
    <w:rsid w:val="00571C77"/>
    <w:rsid w:val="005733A9"/>
    <w:rsid w:val="005737B2"/>
    <w:rsid w:val="0057574C"/>
    <w:rsid w:val="00576F46"/>
    <w:rsid w:val="005833A6"/>
    <w:rsid w:val="0058441E"/>
    <w:rsid w:val="00584D74"/>
    <w:rsid w:val="00585546"/>
    <w:rsid w:val="00585593"/>
    <w:rsid w:val="005857C4"/>
    <w:rsid w:val="00585E24"/>
    <w:rsid w:val="00586807"/>
    <w:rsid w:val="00587A73"/>
    <w:rsid w:val="00591331"/>
    <w:rsid w:val="005960FA"/>
    <w:rsid w:val="0059704E"/>
    <w:rsid w:val="0059730D"/>
    <w:rsid w:val="005974EE"/>
    <w:rsid w:val="005A05F1"/>
    <w:rsid w:val="005A14C2"/>
    <w:rsid w:val="005A63E0"/>
    <w:rsid w:val="005A655F"/>
    <w:rsid w:val="005A7645"/>
    <w:rsid w:val="005B060B"/>
    <w:rsid w:val="005B0930"/>
    <w:rsid w:val="005B32E2"/>
    <w:rsid w:val="005B3758"/>
    <w:rsid w:val="005B5976"/>
    <w:rsid w:val="005B7845"/>
    <w:rsid w:val="005C0444"/>
    <w:rsid w:val="005C1822"/>
    <w:rsid w:val="005C2213"/>
    <w:rsid w:val="005C4757"/>
    <w:rsid w:val="005C5D92"/>
    <w:rsid w:val="005D0014"/>
    <w:rsid w:val="005D091E"/>
    <w:rsid w:val="005D2E3C"/>
    <w:rsid w:val="005D4A8F"/>
    <w:rsid w:val="005D60BA"/>
    <w:rsid w:val="005D6A69"/>
    <w:rsid w:val="005D6FF6"/>
    <w:rsid w:val="005D7296"/>
    <w:rsid w:val="005D732B"/>
    <w:rsid w:val="005D76F8"/>
    <w:rsid w:val="005D7D11"/>
    <w:rsid w:val="005E32A1"/>
    <w:rsid w:val="005E33D8"/>
    <w:rsid w:val="005E7AC0"/>
    <w:rsid w:val="005F05E0"/>
    <w:rsid w:val="005F1CE8"/>
    <w:rsid w:val="005F1CE9"/>
    <w:rsid w:val="005F71E4"/>
    <w:rsid w:val="005F7C54"/>
    <w:rsid w:val="0060017A"/>
    <w:rsid w:val="00602B6E"/>
    <w:rsid w:val="006036DC"/>
    <w:rsid w:val="0060451D"/>
    <w:rsid w:val="00605069"/>
    <w:rsid w:val="00605D23"/>
    <w:rsid w:val="00606FFC"/>
    <w:rsid w:val="00611BF1"/>
    <w:rsid w:val="00612440"/>
    <w:rsid w:val="00612952"/>
    <w:rsid w:val="006133A3"/>
    <w:rsid w:val="0061561F"/>
    <w:rsid w:val="00621520"/>
    <w:rsid w:val="00626FA2"/>
    <w:rsid w:val="0063352A"/>
    <w:rsid w:val="006376EB"/>
    <w:rsid w:val="00643D95"/>
    <w:rsid w:val="006500D7"/>
    <w:rsid w:val="00652C79"/>
    <w:rsid w:val="006539B9"/>
    <w:rsid w:val="00653C3E"/>
    <w:rsid w:val="00654CE2"/>
    <w:rsid w:val="00655376"/>
    <w:rsid w:val="006553E7"/>
    <w:rsid w:val="00656C0A"/>
    <w:rsid w:val="00657A8E"/>
    <w:rsid w:val="0066166D"/>
    <w:rsid w:val="00661825"/>
    <w:rsid w:val="0066287B"/>
    <w:rsid w:val="00664A11"/>
    <w:rsid w:val="00665116"/>
    <w:rsid w:val="00665EB1"/>
    <w:rsid w:val="00665F4B"/>
    <w:rsid w:val="00670793"/>
    <w:rsid w:val="006712E0"/>
    <w:rsid w:val="006729D5"/>
    <w:rsid w:val="00672E04"/>
    <w:rsid w:val="00674768"/>
    <w:rsid w:val="00675DD0"/>
    <w:rsid w:val="006764E9"/>
    <w:rsid w:val="00676668"/>
    <w:rsid w:val="00676B7A"/>
    <w:rsid w:val="00677A99"/>
    <w:rsid w:val="0068319D"/>
    <w:rsid w:val="00684A70"/>
    <w:rsid w:val="00685E3C"/>
    <w:rsid w:val="00686302"/>
    <w:rsid w:val="00687179"/>
    <w:rsid w:val="0068750F"/>
    <w:rsid w:val="00687962"/>
    <w:rsid w:val="006903D0"/>
    <w:rsid w:val="006904D5"/>
    <w:rsid w:val="006921C4"/>
    <w:rsid w:val="00693CD8"/>
    <w:rsid w:val="00694FA4"/>
    <w:rsid w:val="0069677C"/>
    <w:rsid w:val="006A1F29"/>
    <w:rsid w:val="006A246D"/>
    <w:rsid w:val="006A3793"/>
    <w:rsid w:val="006A394C"/>
    <w:rsid w:val="006A3B1E"/>
    <w:rsid w:val="006A40AA"/>
    <w:rsid w:val="006A7CE2"/>
    <w:rsid w:val="006B4A4E"/>
    <w:rsid w:val="006B4BC1"/>
    <w:rsid w:val="006B5FC8"/>
    <w:rsid w:val="006B6D88"/>
    <w:rsid w:val="006C0E14"/>
    <w:rsid w:val="006C0E20"/>
    <w:rsid w:val="006C0FF4"/>
    <w:rsid w:val="006C2C79"/>
    <w:rsid w:val="006C3592"/>
    <w:rsid w:val="006C4BA3"/>
    <w:rsid w:val="006C51A2"/>
    <w:rsid w:val="006D03CB"/>
    <w:rsid w:val="006D2793"/>
    <w:rsid w:val="006D5F28"/>
    <w:rsid w:val="006D7F72"/>
    <w:rsid w:val="006E0226"/>
    <w:rsid w:val="006E15FE"/>
    <w:rsid w:val="006E3389"/>
    <w:rsid w:val="006E42B7"/>
    <w:rsid w:val="006E6856"/>
    <w:rsid w:val="006E69C1"/>
    <w:rsid w:val="006E7F05"/>
    <w:rsid w:val="006F0C39"/>
    <w:rsid w:val="006F3359"/>
    <w:rsid w:val="006F33B9"/>
    <w:rsid w:val="006F413B"/>
    <w:rsid w:val="006F45B6"/>
    <w:rsid w:val="006F49C5"/>
    <w:rsid w:val="006F6CFE"/>
    <w:rsid w:val="007011C9"/>
    <w:rsid w:val="007014C9"/>
    <w:rsid w:val="0070332C"/>
    <w:rsid w:val="0070477E"/>
    <w:rsid w:val="0070498C"/>
    <w:rsid w:val="0070589C"/>
    <w:rsid w:val="007062A1"/>
    <w:rsid w:val="00710693"/>
    <w:rsid w:val="00711431"/>
    <w:rsid w:val="00713B1E"/>
    <w:rsid w:val="00716053"/>
    <w:rsid w:val="007213EA"/>
    <w:rsid w:val="0072190B"/>
    <w:rsid w:val="00721A54"/>
    <w:rsid w:val="00722288"/>
    <w:rsid w:val="00723D57"/>
    <w:rsid w:val="00725EB0"/>
    <w:rsid w:val="00726A85"/>
    <w:rsid w:val="0072790A"/>
    <w:rsid w:val="00732320"/>
    <w:rsid w:val="00732A75"/>
    <w:rsid w:val="0073348F"/>
    <w:rsid w:val="00734260"/>
    <w:rsid w:val="00736C2B"/>
    <w:rsid w:val="00736D2C"/>
    <w:rsid w:val="0074019C"/>
    <w:rsid w:val="00742BE5"/>
    <w:rsid w:val="00744630"/>
    <w:rsid w:val="0075077D"/>
    <w:rsid w:val="00750DC9"/>
    <w:rsid w:val="00750E5D"/>
    <w:rsid w:val="00753D9D"/>
    <w:rsid w:val="007547B2"/>
    <w:rsid w:val="00755B31"/>
    <w:rsid w:val="00757163"/>
    <w:rsid w:val="00757F48"/>
    <w:rsid w:val="00757F83"/>
    <w:rsid w:val="007602EA"/>
    <w:rsid w:val="0076269F"/>
    <w:rsid w:val="00765C85"/>
    <w:rsid w:val="007661AA"/>
    <w:rsid w:val="0076665E"/>
    <w:rsid w:val="00766E11"/>
    <w:rsid w:val="007727D7"/>
    <w:rsid w:val="00775373"/>
    <w:rsid w:val="00775C43"/>
    <w:rsid w:val="00776F72"/>
    <w:rsid w:val="00777B5E"/>
    <w:rsid w:val="007806A4"/>
    <w:rsid w:val="007823FF"/>
    <w:rsid w:val="007826FA"/>
    <w:rsid w:val="00784134"/>
    <w:rsid w:val="007843E2"/>
    <w:rsid w:val="00784C34"/>
    <w:rsid w:val="00790CF2"/>
    <w:rsid w:val="00792AAA"/>
    <w:rsid w:val="00792C84"/>
    <w:rsid w:val="00794C9D"/>
    <w:rsid w:val="00794E4C"/>
    <w:rsid w:val="00795F89"/>
    <w:rsid w:val="007967C2"/>
    <w:rsid w:val="007A0D31"/>
    <w:rsid w:val="007A12A1"/>
    <w:rsid w:val="007A166C"/>
    <w:rsid w:val="007A1E31"/>
    <w:rsid w:val="007A7D38"/>
    <w:rsid w:val="007B01FF"/>
    <w:rsid w:val="007B234C"/>
    <w:rsid w:val="007B5F89"/>
    <w:rsid w:val="007B6025"/>
    <w:rsid w:val="007B6071"/>
    <w:rsid w:val="007B7EF4"/>
    <w:rsid w:val="007C083F"/>
    <w:rsid w:val="007C1BE2"/>
    <w:rsid w:val="007C315E"/>
    <w:rsid w:val="007C4985"/>
    <w:rsid w:val="007C49DB"/>
    <w:rsid w:val="007C5739"/>
    <w:rsid w:val="007C6663"/>
    <w:rsid w:val="007D07F2"/>
    <w:rsid w:val="007D2263"/>
    <w:rsid w:val="007D226D"/>
    <w:rsid w:val="007D24E0"/>
    <w:rsid w:val="007D39D0"/>
    <w:rsid w:val="007D48DA"/>
    <w:rsid w:val="007E0CDD"/>
    <w:rsid w:val="007E1577"/>
    <w:rsid w:val="007E1D00"/>
    <w:rsid w:val="007E4729"/>
    <w:rsid w:val="007E4746"/>
    <w:rsid w:val="007E5D58"/>
    <w:rsid w:val="007E7FD7"/>
    <w:rsid w:val="007F00D0"/>
    <w:rsid w:val="007F172F"/>
    <w:rsid w:val="007F2BBC"/>
    <w:rsid w:val="007F3C96"/>
    <w:rsid w:val="007F62BA"/>
    <w:rsid w:val="008020ED"/>
    <w:rsid w:val="0080339B"/>
    <w:rsid w:val="00803ED9"/>
    <w:rsid w:val="00804375"/>
    <w:rsid w:val="00804458"/>
    <w:rsid w:val="00806A68"/>
    <w:rsid w:val="00807A99"/>
    <w:rsid w:val="008109C3"/>
    <w:rsid w:val="00810DC2"/>
    <w:rsid w:val="00814691"/>
    <w:rsid w:val="0081579D"/>
    <w:rsid w:val="008161B6"/>
    <w:rsid w:val="008164ED"/>
    <w:rsid w:val="00816C63"/>
    <w:rsid w:val="00817A7F"/>
    <w:rsid w:val="0082003A"/>
    <w:rsid w:val="00821525"/>
    <w:rsid w:val="0082284C"/>
    <w:rsid w:val="00822B18"/>
    <w:rsid w:val="0082562C"/>
    <w:rsid w:val="00827E4D"/>
    <w:rsid w:val="0083523D"/>
    <w:rsid w:val="00835A46"/>
    <w:rsid w:val="008377D7"/>
    <w:rsid w:val="00837F2B"/>
    <w:rsid w:val="008425D8"/>
    <w:rsid w:val="00846A60"/>
    <w:rsid w:val="00846F35"/>
    <w:rsid w:val="00851AE5"/>
    <w:rsid w:val="00852077"/>
    <w:rsid w:val="00852E6C"/>
    <w:rsid w:val="00852F1A"/>
    <w:rsid w:val="00853906"/>
    <w:rsid w:val="00854124"/>
    <w:rsid w:val="00857E0D"/>
    <w:rsid w:val="008600DC"/>
    <w:rsid w:val="008600E5"/>
    <w:rsid w:val="00860E3A"/>
    <w:rsid w:val="008610EF"/>
    <w:rsid w:val="0086152B"/>
    <w:rsid w:val="00861C10"/>
    <w:rsid w:val="00866545"/>
    <w:rsid w:val="00870D2F"/>
    <w:rsid w:val="0087222A"/>
    <w:rsid w:val="00872E27"/>
    <w:rsid w:val="00873405"/>
    <w:rsid w:val="0087383D"/>
    <w:rsid w:val="00875D4D"/>
    <w:rsid w:val="0087766C"/>
    <w:rsid w:val="0088060D"/>
    <w:rsid w:val="00882C98"/>
    <w:rsid w:val="00885E99"/>
    <w:rsid w:val="00891E19"/>
    <w:rsid w:val="00892EA0"/>
    <w:rsid w:val="00892EB0"/>
    <w:rsid w:val="008932F1"/>
    <w:rsid w:val="008941A8"/>
    <w:rsid w:val="0089696D"/>
    <w:rsid w:val="00896AC1"/>
    <w:rsid w:val="008A0EF2"/>
    <w:rsid w:val="008A2019"/>
    <w:rsid w:val="008A21DD"/>
    <w:rsid w:val="008A33A5"/>
    <w:rsid w:val="008A3BAA"/>
    <w:rsid w:val="008A48D9"/>
    <w:rsid w:val="008A4D6F"/>
    <w:rsid w:val="008A62A4"/>
    <w:rsid w:val="008A648D"/>
    <w:rsid w:val="008A64CC"/>
    <w:rsid w:val="008A6C27"/>
    <w:rsid w:val="008A7537"/>
    <w:rsid w:val="008B1B37"/>
    <w:rsid w:val="008B2117"/>
    <w:rsid w:val="008B2B33"/>
    <w:rsid w:val="008B34A5"/>
    <w:rsid w:val="008B3869"/>
    <w:rsid w:val="008B3D96"/>
    <w:rsid w:val="008B4489"/>
    <w:rsid w:val="008B5773"/>
    <w:rsid w:val="008B65E6"/>
    <w:rsid w:val="008C25FD"/>
    <w:rsid w:val="008C68A8"/>
    <w:rsid w:val="008C73B5"/>
    <w:rsid w:val="008C77BB"/>
    <w:rsid w:val="008C7BEB"/>
    <w:rsid w:val="008D21F0"/>
    <w:rsid w:val="008D2F92"/>
    <w:rsid w:val="008D4780"/>
    <w:rsid w:val="008D7B77"/>
    <w:rsid w:val="008E03CD"/>
    <w:rsid w:val="008E0DC1"/>
    <w:rsid w:val="008E16E5"/>
    <w:rsid w:val="008E1828"/>
    <w:rsid w:val="008E3E48"/>
    <w:rsid w:val="008E4769"/>
    <w:rsid w:val="008E5339"/>
    <w:rsid w:val="008F0E02"/>
    <w:rsid w:val="008F0F52"/>
    <w:rsid w:val="008F2F0F"/>
    <w:rsid w:val="008F5FE9"/>
    <w:rsid w:val="008F6D4D"/>
    <w:rsid w:val="00900D56"/>
    <w:rsid w:val="00905F7A"/>
    <w:rsid w:val="00907F9D"/>
    <w:rsid w:val="009113F9"/>
    <w:rsid w:val="009123A2"/>
    <w:rsid w:val="0091278E"/>
    <w:rsid w:val="00914E90"/>
    <w:rsid w:val="00915468"/>
    <w:rsid w:val="009155F4"/>
    <w:rsid w:val="00915EEE"/>
    <w:rsid w:val="00917E9B"/>
    <w:rsid w:val="009203F1"/>
    <w:rsid w:val="009205DC"/>
    <w:rsid w:val="00921D28"/>
    <w:rsid w:val="009239A4"/>
    <w:rsid w:val="0092403D"/>
    <w:rsid w:val="00924738"/>
    <w:rsid w:val="00926034"/>
    <w:rsid w:val="009266E1"/>
    <w:rsid w:val="00926C2C"/>
    <w:rsid w:val="00926E68"/>
    <w:rsid w:val="00930FB7"/>
    <w:rsid w:val="009312BD"/>
    <w:rsid w:val="0093177B"/>
    <w:rsid w:val="00931C8A"/>
    <w:rsid w:val="0093330A"/>
    <w:rsid w:val="00935E72"/>
    <w:rsid w:val="00937996"/>
    <w:rsid w:val="009459B1"/>
    <w:rsid w:val="00946BEF"/>
    <w:rsid w:val="00946F67"/>
    <w:rsid w:val="009504ED"/>
    <w:rsid w:val="00950C89"/>
    <w:rsid w:val="0095118C"/>
    <w:rsid w:val="00953007"/>
    <w:rsid w:val="00957DD6"/>
    <w:rsid w:val="00960809"/>
    <w:rsid w:val="00961E7C"/>
    <w:rsid w:val="00962479"/>
    <w:rsid w:val="00963E00"/>
    <w:rsid w:val="0096406C"/>
    <w:rsid w:val="0096502E"/>
    <w:rsid w:val="009726D9"/>
    <w:rsid w:val="00974167"/>
    <w:rsid w:val="00975F36"/>
    <w:rsid w:val="00976EEC"/>
    <w:rsid w:val="009775E8"/>
    <w:rsid w:val="00981726"/>
    <w:rsid w:val="0098464F"/>
    <w:rsid w:val="00985671"/>
    <w:rsid w:val="009857F4"/>
    <w:rsid w:val="009858CE"/>
    <w:rsid w:val="00991C18"/>
    <w:rsid w:val="00992607"/>
    <w:rsid w:val="00992D68"/>
    <w:rsid w:val="0099491E"/>
    <w:rsid w:val="009971C2"/>
    <w:rsid w:val="00997F28"/>
    <w:rsid w:val="009A328E"/>
    <w:rsid w:val="009A41AE"/>
    <w:rsid w:val="009B0DEE"/>
    <w:rsid w:val="009B10E3"/>
    <w:rsid w:val="009B143F"/>
    <w:rsid w:val="009B1BB0"/>
    <w:rsid w:val="009B24A5"/>
    <w:rsid w:val="009B37B0"/>
    <w:rsid w:val="009B3962"/>
    <w:rsid w:val="009B5927"/>
    <w:rsid w:val="009B6100"/>
    <w:rsid w:val="009C0EE1"/>
    <w:rsid w:val="009C2C8B"/>
    <w:rsid w:val="009C4AB9"/>
    <w:rsid w:val="009C6393"/>
    <w:rsid w:val="009C63E9"/>
    <w:rsid w:val="009C6E1E"/>
    <w:rsid w:val="009C7B2E"/>
    <w:rsid w:val="009D09E0"/>
    <w:rsid w:val="009D2514"/>
    <w:rsid w:val="009D2F61"/>
    <w:rsid w:val="009D366A"/>
    <w:rsid w:val="009D41A9"/>
    <w:rsid w:val="009D562C"/>
    <w:rsid w:val="009D64DB"/>
    <w:rsid w:val="009E230F"/>
    <w:rsid w:val="009E277B"/>
    <w:rsid w:val="009E2B3E"/>
    <w:rsid w:val="009E382F"/>
    <w:rsid w:val="009E6A51"/>
    <w:rsid w:val="009E6B99"/>
    <w:rsid w:val="009F0FAD"/>
    <w:rsid w:val="009F1F4E"/>
    <w:rsid w:val="009F24A8"/>
    <w:rsid w:val="009F559C"/>
    <w:rsid w:val="009F7BAC"/>
    <w:rsid w:val="00A0179D"/>
    <w:rsid w:val="00A01A98"/>
    <w:rsid w:val="00A0421C"/>
    <w:rsid w:val="00A05DB0"/>
    <w:rsid w:val="00A05F37"/>
    <w:rsid w:val="00A07DF8"/>
    <w:rsid w:val="00A10761"/>
    <w:rsid w:val="00A11E93"/>
    <w:rsid w:val="00A11FB0"/>
    <w:rsid w:val="00A126D1"/>
    <w:rsid w:val="00A156EC"/>
    <w:rsid w:val="00A1635F"/>
    <w:rsid w:val="00A16535"/>
    <w:rsid w:val="00A16DAB"/>
    <w:rsid w:val="00A176ED"/>
    <w:rsid w:val="00A20438"/>
    <w:rsid w:val="00A23B0C"/>
    <w:rsid w:val="00A23F3F"/>
    <w:rsid w:val="00A23F81"/>
    <w:rsid w:val="00A24325"/>
    <w:rsid w:val="00A2771E"/>
    <w:rsid w:val="00A3478B"/>
    <w:rsid w:val="00A36C59"/>
    <w:rsid w:val="00A377FD"/>
    <w:rsid w:val="00A37E03"/>
    <w:rsid w:val="00A40368"/>
    <w:rsid w:val="00A416ED"/>
    <w:rsid w:val="00A42840"/>
    <w:rsid w:val="00A44468"/>
    <w:rsid w:val="00A44E32"/>
    <w:rsid w:val="00A45CC1"/>
    <w:rsid w:val="00A5018C"/>
    <w:rsid w:val="00A50D55"/>
    <w:rsid w:val="00A53061"/>
    <w:rsid w:val="00A555C4"/>
    <w:rsid w:val="00A57AA3"/>
    <w:rsid w:val="00A646B4"/>
    <w:rsid w:val="00A64A50"/>
    <w:rsid w:val="00A65714"/>
    <w:rsid w:val="00A669F7"/>
    <w:rsid w:val="00A67EEF"/>
    <w:rsid w:val="00A70249"/>
    <w:rsid w:val="00A70421"/>
    <w:rsid w:val="00A75D6B"/>
    <w:rsid w:val="00A80948"/>
    <w:rsid w:val="00A81FB5"/>
    <w:rsid w:val="00A825D7"/>
    <w:rsid w:val="00A82A8E"/>
    <w:rsid w:val="00A8407D"/>
    <w:rsid w:val="00A8559D"/>
    <w:rsid w:val="00A85D80"/>
    <w:rsid w:val="00A85EB7"/>
    <w:rsid w:val="00A866EA"/>
    <w:rsid w:val="00A915B6"/>
    <w:rsid w:val="00A918D2"/>
    <w:rsid w:val="00A924CB"/>
    <w:rsid w:val="00AA2D0E"/>
    <w:rsid w:val="00AA3208"/>
    <w:rsid w:val="00AA4AD6"/>
    <w:rsid w:val="00AB2B48"/>
    <w:rsid w:val="00AB3F67"/>
    <w:rsid w:val="00AB42D8"/>
    <w:rsid w:val="00AB4BF7"/>
    <w:rsid w:val="00AB6EF7"/>
    <w:rsid w:val="00AB77BA"/>
    <w:rsid w:val="00AC1780"/>
    <w:rsid w:val="00AC1D97"/>
    <w:rsid w:val="00AC7FCC"/>
    <w:rsid w:val="00AD0A8E"/>
    <w:rsid w:val="00AD1409"/>
    <w:rsid w:val="00AD588C"/>
    <w:rsid w:val="00AD6FF8"/>
    <w:rsid w:val="00AD7E82"/>
    <w:rsid w:val="00AE0C1E"/>
    <w:rsid w:val="00AE227A"/>
    <w:rsid w:val="00AE2BF6"/>
    <w:rsid w:val="00AF0B7B"/>
    <w:rsid w:val="00AF2370"/>
    <w:rsid w:val="00AF4612"/>
    <w:rsid w:val="00AF5714"/>
    <w:rsid w:val="00AF6292"/>
    <w:rsid w:val="00AF6D64"/>
    <w:rsid w:val="00B02D04"/>
    <w:rsid w:val="00B03633"/>
    <w:rsid w:val="00B04691"/>
    <w:rsid w:val="00B0767F"/>
    <w:rsid w:val="00B109A6"/>
    <w:rsid w:val="00B10B19"/>
    <w:rsid w:val="00B11D8D"/>
    <w:rsid w:val="00B12CF2"/>
    <w:rsid w:val="00B1395B"/>
    <w:rsid w:val="00B169B8"/>
    <w:rsid w:val="00B17CBD"/>
    <w:rsid w:val="00B17F37"/>
    <w:rsid w:val="00B2047E"/>
    <w:rsid w:val="00B20663"/>
    <w:rsid w:val="00B231FE"/>
    <w:rsid w:val="00B25273"/>
    <w:rsid w:val="00B254F4"/>
    <w:rsid w:val="00B259ED"/>
    <w:rsid w:val="00B265CF"/>
    <w:rsid w:val="00B26965"/>
    <w:rsid w:val="00B26D2D"/>
    <w:rsid w:val="00B27921"/>
    <w:rsid w:val="00B32A1A"/>
    <w:rsid w:val="00B33737"/>
    <w:rsid w:val="00B365CB"/>
    <w:rsid w:val="00B41F3A"/>
    <w:rsid w:val="00B4431A"/>
    <w:rsid w:val="00B44488"/>
    <w:rsid w:val="00B467CE"/>
    <w:rsid w:val="00B47E63"/>
    <w:rsid w:val="00B53880"/>
    <w:rsid w:val="00B546CF"/>
    <w:rsid w:val="00B57159"/>
    <w:rsid w:val="00B5798D"/>
    <w:rsid w:val="00B6075A"/>
    <w:rsid w:val="00B62F0A"/>
    <w:rsid w:val="00B639A6"/>
    <w:rsid w:val="00B6410D"/>
    <w:rsid w:val="00B712DD"/>
    <w:rsid w:val="00B73C75"/>
    <w:rsid w:val="00B743D8"/>
    <w:rsid w:val="00B746A2"/>
    <w:rsid w:val="00B80463"/>
    <w:rsid w:val="00B81F94"/>
    <w:rsid w:val="00B834B3"/>
    <w:rsid w:val="00B83563"/>
    <w:rsid w:val="00B83919"/>
    <w:rsid w:val="00B83BB3"/>
    <w:rsid w:val="00B83DE5"/>
    <w:rsid w:val="00B83FB1"/>
    <w:rsid w:val="00B845C3"/>
    <w:rsid w:val="00B84B29"/>
    <w:rsid w:val="00B8723A"/>
    <w:rsid w:val="00B9031C"/>
    <w:rsid w:val="00B9095F"/>
    <w:rsid w:val="00B90D75"/>
    <w:rsid w:val="00B91046"/>
    <w:rsid w:val="00B92B25"/>
    <w:rsid w:val="00B93765"/>
    <w:rsid w:val="00B93E4A"/>
    <w:rsid w:val="00BA49B5"/>
    <w:rsid w:val="00BA4B37"/>
    <w:rsid w:val="00BB120B"/>
    <w:rsid w:val="00BB2278"/>
    <w:rsid w:val="00BB33D9"/>
    <w:rsid w:val="00BB3FBF"/>
    <w:rsid w:val="00BB4A4E"/>
    <w:rsid w:val="00BB5543"/>
    <w:rsid w:val="00BB6D37"/>
    <w:rsid w:val="00BC00E8"/>
    <w:rsid w:val="00BC105F"/>
    <w:rsid w:val="00BC143F"/>
    <w:rsid w:val="00BC1CEF"/>
    <w:rsid w:val="00BC2EF7"/>
    <w:rsid w:val="00BC3238"/>
    <w:rsid w:val="00BC3306"/>
    <w:rsid w:val="00BC632D"/>
    <w:rsid w:val="00BC6823"/>
    <w:rsid w:val="00BD083F"/>
    <w:rsid w:val="00BD0F15"/>
    <w:rsid w:val="00BD2273"/>
    <w:rsid w:val="00BD2A7F"/>
    <w:rsid w:val="00BD39D1"/>
    <w:rsid w:val="00BD55FD"/>
    <w:rsid w:val="00BD72AE"/>
    <w:rsid w:val="00BE038B"/>
    <w:rsid w:val="00BE3439"/>
    <w:rsid w:val="00BE63A1"/>
    <w:rsid w:val="00BE759D"/>
    <w:rsid w:val="00BE7C55"/>
    <w:rsid w:val="00BF0A9C"/>
    <w:rsid w:val="00BF12A4"/>
    <w:rsid w:val="00BF207A"/>
    <w:rsid w:val="00BF22DB"/>
    <w:rsid w:val="00BF6B2B"/>
    <w:rsid w:val="00C00402"/>
    <w:rsid w:val="00C006AE"/>
    <w:rsid w:val="00C0194D"/>
    <w:rsid w:val="00C020ED"/>
    <w:rsid w:val="00C0210F"/>
    <w:rsid w:val="00C06079"/>
    <w:rsid w:val="00C1031E"/>
    <w:rsid w:val="00C11B33"/>
    <w:rsid w:val="00C1248B"/>
    <w:rsid w:val="00C12E86"/>
    <w:rsid w:val="00C1345F"/>
    <w:rsid w:val="00C14391"/>
    <w:rsid w:val="00C14ACB"/>
    <w:rsid w:val="00C157A5"/>
    <w:rsid w:val="00C16699"/>
    <w:rsid w:val="00C16D8C"/>
    <w:rsid w:val="00C176AB"/>
    <w:rsid w:val="00C21F78"/>
    <w:rsid w:val="00C23C93"/>
    <w:rsid w:val="00C23D99"/>
    <w:rsid w:val="00C24C7B"/>
    <w:rsid w:val="00C277E9"/>
    <w:rsid w:val="00C2787E"/>
    <w:rsid w:val="00C30501"/>
    <w:rsid w:val="00C34E6D"/>
    <w:rsid w:val="00C36139"/>
    <w:rsid w:val="00C364CB"/>
    <w:rsid w:val="00C37EB6"/>
    <w:rsid w:val="00C44550"/>
    <w:rsid w:val="00C45585"/>
    <w:rsid w:val="00C51044"/>
    <w:rsid w:val="00C5290B"/>
    <w:rsid w:val="00C5692D"/>
    <w:rsid w:val="00C57713"/>
    <w:rsid w:val="00C622BB"/>
    <w:rsid w:val="00C626E0"/>
    <w:rsid w:val="00C63311"/>
    <w:rsid w:val="00C64A44"/>
    <w:rsid w:val="00C64C9F"/>
    <w:rsid w:val="00C6581B"/>
    <w:rsid w:val="00C679E0"/>
    <w:rsid w:val="00C7232C"/>
    <w:rsid w:val="00C725F0"/>
    <w:rsid w:val="00C73EAD"/>
    <w:rsid w:val="00C746B2"/>
    <w:rsid w:val="00C752AB"/>
    <w:rsid w:val="00C77536"/>
    <w:rsid w:val="00C800DF"/>
    <w:rsid w:val="00C80E86"/>
    <w:rsid w:val="00C829DB"/>
    <w:rsid w:val="00C84A8A"/>
    <w:rsid w:val="00C85113"/>
    <w:rsid w:val="00C85B07"/>
    <w:rsid w:val="00C85CF5"/>
    <w:rsid w:val="00C85D20"/>
    <w:rsid w:val="00C86F83"/>
    <w:rsid w:val="00C87876"/>
    <w:rsid w:val="00C917D5"/>
    <w:rsid w:val="00C92271"/>
    <w:rsid w:val="00C96684"/>
    <w:rsid w:val="00C97278"/>
    <w:rsid w:val="00C9783E"/>
    <w:rsid w:val="00CA2A9C"/>
    <w:rsid w:val="00CA4BAA"/>
    <w:rsid w:val="00CA5DD8"/>
    <w:rsid w:val="00CA5ED5"/>
    <w:rsid w:val="00CA6886"/>
    <w:rsid w:val="00CA6E21"/>
    <w:rsid w:val="00CA71C1"/>
    <w:rsid w:val="00CA7CB1"/>
    <w:rsid w:val="00CB1728"/>
    <w:rsid w:val="00CB1E28"/>
    <w:rsid w:val="00CB276B"/>
    <w:rsid w:val="00CB2DF8"/>
    <w:rsid w:val="00CB3F94"/>
    <w:rsid w:val="00CB5546"/>
    <w:rsid w:val="00CB6292"/>
    <w:rsid w:val="00CC12B9"/>
    <w:rsid w:val="00CC26AB"/>
    <w:rsid w:val="00CC2D89"/>
    <w:rsid w:val="00CC387A"/>
    <w:rsid w:val="00CC473E"/>
    <w:rsid w:val="00CC4ACB"/>
    <w:rsid w:val="00CC5E13"/>
    <w:rsid w:val="00CC74C1"/>
    <w:rsid w:val="00CD10C0"/>
    <w:rsid w:val="00CD12F9"/>
    <w:rsid w:val="00CD2232"/>
    <w:rsid w:val="00CD3909"/>
    <w:rsid w:val="00CD3ABE"/>
    <w:rsid w:val="00CD57E0"/>
    <w:rsid w:val="00CD69CA"/>
    <w:rsid w:val="00CE0664"/>
    <w:rsid w:val="00CE091A"/>
    <w:rsid w:val="00CE0C44"/>
    <w:rsid w:val="00CE179B"/>
    <w:rsid w:val="00CE1F35"/>
    <w:rsid w:val="00CE20EC"/>
    <w:rsid w:val="00CE3A26"/>
    <w:rsid w:val="00CE73A5"/>
    <w:rsid w:val="00CF2CE6"/>
    <w:rsid w:val="00CF3C71"/>
    <w:rsid w:val="00CF4278"/>
    <w:rsid w:val="00CF4DD6"/>
    <w:rsid w:val="00D025C0"/>
    <w:rsid w:val="00D02EB7"/>
    <w:rsid w:val="00D047E5"/>
    <w:rsid w:val="00D048AF"/>
    <w:rsid w:val="00D109B3"/>
    <w:rsid w:val="00D11226"/>
    <w:rsid w:val="00D124A3"/>
    <w:rsid w:val="00D13780"/>
    <w:rsid w:val="00D14E30"/>
    <w:rsid w:val="00D15868"/>
    <w:rsid w:val="00D15899"/>
    <w:rsid w:val="00D168CF"/>
    <w:rsid w:val="00D16A61"/>
    <w:rsid w:val="00D177CC"/>
    <w:rsid w:val="00D20377"/>
    <w:rsid w:val="00D20A6A"/>
    <w:rsid w:val="00D22112"/>
    <w:rsid w:val="00D24341"/>
    <w:rsid w:val="00D25828"/>
    <w:rsid w:val="00D26ED4"/>
    <w:rsid w:val="00D27B41"/>
    <w:rsid w:val="00D306B5"/>
    <w:rsid w:val="00D307D9"/>
    <w:rsid w:val="00D3116E"/>
    <w:rsid w:val="00D3364B"/>
    <w:rsid w:val="00D340A5"/>
    <w:rsid w:val="00D349C3"/>
    <w:rsid w:val="00D34EEF"/>
    <w:rsid w:val="00D35CC2"/>
    <w:rsid w:val="00D364D3"/>
    <w:rsid w:val="00D36D69"/>
    <w:rsid w:val="00D379F3"/>
    <w:rsid w:val="00D37AE7"/>
    <w:rsid w:val="00D416EB"/>
    <w:rsid w:val="00D41C16"/>
    <w:rsid w:val="00D4665A"/>
    <w:rsid w:val="00D46B18"/>
    <w:rsid w:val="00D52754"/>
    <w:rsid w:val="00D57691"/>
    <w:rsid w:val="00D5787C"/>
    <w:rsid w:val="00D60030"/>
    <w:rsid w:val="00D6440A"/>
    <w:rsid w:val="00D66E2D"/>
    <w:rsid w:val="00D735C0"/>
    <w:rsid w:val="00D73FA5"/>
    <w:rsid w:val="00D75242"/>
    <w:rsid w:val="00D7606F"/>
    <w:rsid w:val="00D806D3"/>
    <w:rsid w:val="00D809E9"/>
    <w:rsid w:val="00D80DDF"/>
    <w:rsid w:val="00D81CF4"/>
    <w:rsid w:val="00D8343A"/>
    <w:rsid w:val="00D8456B"/>
    <w:rsid w:val="00D84AC2"/>
    <w:rsid w:val="00D85D5D"/>
    <w:rsid w:val="00D860EB"/>
    <w:rsid w:val="00D9009C"/>
    <w:rsid w:val="00D91251"/>
    <w:rsid w:val="00D9574A"/>
    <w:rsid w:val="00D964AC"/>
    <w:rsid w:val="00D96739"/>
    <w:rsid w:val="00DA1C75"/>
    <w:rsid w:val="00DA28AF"/>
    <w:rsid w:val="00DA4BE8"/>
    <w:rsid w:val="00DA4C30"/>
    <w:rsid w:val="00DA56A8"/>
    <w:rsid w:val="00DA5E14"/>
    <w:rsid w:val="00DA64DD"/>
    <w:rsid w:val="00DA6AB7"/>
    <w:rsid w:val="00DA7816"/>
    <w:rsid w:val="00DA7B72"/>
    <w:rsid w:val="00DB2F11"/>
    <w:rsid w:val="00DB4996"/>
    <w:rsid w:val="00DC03BB"/>
    <w:rsid w:val="00DC1EEC"/>
    <w:rsid w:val="00DC22B4"/>
    <w:rsid w:val="00DC3A83"/>
    <w:rsid w:val="00DC59DF"/>
    <w:rsid w:val="00DD102D"/>
    <w:rsid w:val="00DD6BC7"/>
    <w:rsid w:val="00DD7F81"/>
    <w:rsid w:val="00DE04BA"/>
    <w:rsid w:val="00DE1A49"/>
    <w:rsid w:val="00DE2648"/>
    <w:rsid w:val="00DE2935"/>
    <w:rsid w:val="00DE3AF3"/>
    <w:rsid w:val="00DE4B99"/>
    <w:rsid w:val="00DE5498"/>
    <w:rsid w:val="00DE57DA"/>
    <w:rsid w:val="00DE60F6"/>
    <w:rsid w:val="00DE69BF"/>
    <w:rsid w:val="00DE7A6D"/>
    <w:rsid w:val="00DE7FC2"/>
    <w:rsid w:val="00DF33AE"/>
    <w:rsid w:val="00DF3E83"/>
    <w:rsid w:val="00DF5AFB"/>
    <w:rsid w:val="00DF62FE"/>
    <w:rsid w:val="00DF651E"/>
    <w:rsid w:val="00E01786"/>
    <w:rsid w:val="00E06701"/>
    <w:rsid w:val="00E077C0"/>
    <w:rsid w:val="00E12A92"/>
    <w:rsid w:val="00E136EC"/>
    <w:rsid w:val="00E15000"/>
    <w:rsid w:val="00E20ABA"/>
    <w:rsid w:val="00E22695"/>
    <w:rsid w:val="00E22E85"/>
    <w:rsid w:val="00E23F7D"/>
    <w:rsid w:val="00E30207"/>
    <w:rsid w:val="00E326EE"/>
    <w:rsid w:val="00E32D64"/>
    <w:rsid w:val="00E34797"/>
    <w:rsid w:val="00E35030"/>
    <w:rsid w:val="00E3579E"/>
    <w:rsid w:val="00E41088"/>
    <w:rsid w:val="00E43603"/>
    <w:rsid w:val="00E44F96"/>
    <w:rsid w:val="00E477B0"/>
    <w:rsid w:val="00E47DEE"/>
    <w:rsid w:val="00E50AE1"/>
    <w:rsid w:val="00E50CC6"/>
    <w:rsid w:val="00E513DC"/>
    <w:rsid w:val="00E51803"/>
    <w:rsid w:val="00E54176"/>
    <w:rsid w:val="00E55600"/>
    <w:rsid w:val="00E57F7E"/>
    <w:rsid w:val="00E6281C"/>
    <w:rsid w:val="00E62920"/>
    <w:rsid w:val="00E6474B"/>
    <w:rsid w:val="00E64945"/>
    <w:rsid w:val="00E64CD5"/>
    <w:rsid w:val="00E66D1F"/>
    <w:rsid w:val="00E671DB"/>
    <w:rsid w:val="00E705D7"/>
    <w:rsid w:val="00E72716"/>
    <w:rsid w:val="00E80A5B"/>
    <w:rsid w:val="00E8176C"/>
    <w:rsid w:val="00E81D41"/>
    <w:rsid w:val="00E832D9"/>
    <w:rsid w:val="00E850CE"/>
    <w:rsid w:val="00E86951"/>
    <w:rsid w:val="00E872AC"/>
    <w:rsid w:val="00E91B58"/>
    <w:rsid w:val="00E9209E"/>
    <w:rsid w:val="00E930AF"/>
    <w:rsid w:val="00E94A56"/>
    <w:rsid w:val="00E950DB"/>
    <w:rsid w:val="00E95763"/>
    <w:rsid w:val="00E965B3"/>
    <w:rsid w:val="00E970DB"/>
    <w:rsid w:val="00EA02D9"/>
    <w:rsid w:val="00EA1C62"/>
    <w:rsid w:val="00EA2E92"/>
    <w:rsid w:val="00EA4315"/>
    <w:rsid w:val="00EA6D0F"/>
    <w:rsid w:val="00EB042E"/>
    <w:rsid w:val="00EB0C9E"/>
    <w:rsid w:val="00EB32E8"/>
    <w:rsid w:val="00EB3C22"/>
    <w:rsid w:val="00EB403F"/>
    <w:rsid w:val="00EB68B8"/>
    <w:rsid w:val="00EB69F8"/>
    <w:rsid w:val="00EB7CD3"/>
    <w:rsid w:val="00EC04E4"/>
    <w:rsid w:val="00EC40F4"/>
    <w:rsid w:val="00EC47DB"/>
    <w:rsid w:val="00ED0882"/>
    <w:rsid w:val="00ED51F7"/>
    <w:rsid w:val="00ED6062"/>
    <w:rsid w:val="00ED7814"/>
    <w:rsid w:val="00ED7972"/>
    <w:rsid w:val="00ED7B66"/>
    <w:rsid w:val="00EE204D"/>
    <w:rsid w:val="00EE3262"/>
    <w:rsid w:val="00EE3310"/>
    <w:rsid w:val="00EE4248"/>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F6D"/>
    <w:rsid w:val="00F20FA9"/>
    <w:rsid w:val="00F22891"/>
    <w:rsid w:val="00F22B32"/>
    <w:rsid w:val="00F25DF5"/>
    <w:rsid w:val="00F261D8"/>
    <w:rsid w:val="00F264C9"/>
    <w:rsid w:val="00F26BA7"/>
    <w:rsid w:val="00F2779C"/>
    <w:rsid w:val="00F33CB2"/>
    <w:rsid w:val="00F357FA"/>
    <w:rsid w:val="00F363F7"/>
    <w:rsid w:val="00F36B18"/>
    <w:rsid w:val="00F37DDE"/>
    <w:rsid w:val="00F4082C"/>
    <w:rsid w:val="00F40C32"/>
    <w:rsid w:val="00F415A3"/>
    <w:rsid w:val="00F44A10"/>
    <w:rsid w:val="00F450A5"/>
    <w:rsid w:val="00F45E70"/>
    <w:rsid w:val="00F467B2"/>
    <w:rsid w:val="00F47F6E"/>
    <w:rsid w:val="00F558CA"/>
    <w:rsid w:val="00F55A09"/>
    <w:rsid w:val="00F55E00"/>
    <w:rsid w:val="00F5621A"/>
    <w:rsid w:val="00F60235"/>
    <w:rsid w:val="00F64FBD"/>
    <w:rsid w:val="00F6589C"/>
    <w:rsid w:val="00F65917"/>
    <w:rsid w:val="00F660F2"/>
    <w:rsid w:val="00F66196"/>
    <w:rsid w:val="00F701FA"/>
    <w:rsid w:val="00F713BB"/>
    <w:rsid w:val="00F73364"/>
    <w:rsid w:val="00F74005"/>
    <w:rsid w:val="00F7798B"/>
    <w:rsid w:val="00F80825"/>
    <w:rsid w:val="00F80FC6"/>
    <w:rsid w:val="00F81434"/>
    <w:rsid w:val="00F81857"/>
    <w:rsid w:val="00F848F8"/>
    <w:rsid w:val="00F9108F"/>
    <w:rsid w:val="00F93D33"/>
    <w:rsid w:val="00F93EDC"/>
    <w:rsid w:val="00FA0327"/>
    <w:rsid w:val="00FA16DE"/>
    <w:rsid w:val="00FA2470"/>
    <w:rsid w:val="00FA2C48"/>
    <w:rsid w:val="00FA36D6"/>
    <w:rsid w:val="00FA4D8D"/>
    <w:rsid w:val="00FA5F7F"/>
    <w:rsid w:val="00FB05B7"/>
    <w:rsid w:val="00FB2040"/>
    <w:rsid w:val="00FB2A89"/>
    <w:rsid w:val="00FB50EE"/>
    <w:rsid w:val="00FC03A3"/>
    <w:rsid w:val="00FC3585"/>
    <w:rsid w:val="00FC4153"/>
    <w:rsid w:val="00FC621F"/>
    <w:rsid w:val="00FC6BC9"/>
    <w:rsid w:val="00FD0170"/>
    <w:rsid w:val="00FD0841"/>
    <w:rsid w:val="00FD4C69"/>
    <w:rsid w:val="00FE054C"/>
    <w:rsid w:val="00FE2F9C"/>
    <w:rsid w:val="00FE44C2"/>
    <w:rsid w:val="00FE4FC2"/>
    <w:rsid w:val="00FE7205"/>
    <w:rsid w:val="00FF143B"/>
    <w:rsid w:val="00FF1A29"/>
    <w:rsid w:val="00FF381C"/>
    <w:rsid w:val="00FF6831"/>
    <w:rsid w:val="00FF6B00"/>
    <w:rsid w:val="23ECEE13"/>
    <w:rsid w:val="6B1D7928"/>
    <w:rsid w:val="70C03D0B"/>
    <w:rsid w:val="76EBE961"/>
    <w:rsid w:val="7A9718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2E6AB"/>
  <w14:defaultImageDpi w14:val="32767"/>
  <w15:chartTrackingRefBased/>
  <w15:docId w15:val="{FF3AE68E-6F5B-490A-B0B8-63CCEB56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315A1F"/>
    <w:rPr>
      <w:color w:val="808080"/>
      <w:shd w:val="clear" w:color="auto" w:fill="E6E6E6"/>
    </w:rPr>
  </w:style>
  <w:style w:type="paragraph" w:styleId="Revision">
    <w:name w:val="Revision"/>
    <w:hidden/>
    <w:uiPriority w:val="62"/>
    <w:rsid w:val="00E44F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175928892">
      <w:bodyDiv w:val="1"/>
      <w:marLeft w:val="0"/>
      <w:marRight w:val="0"/>
      <w:marTop w:val="0"/>
      <w:marBottom w:val="0"/>
      <w:divBdr>
        <w:top w:val="none" w:sz="0" w:space="0" w:color="auto"/>
        <w:left w:val="none" w:sz="0" w:space="0" w:color="auto"/>
        <w:bottom w:val="none" w:sz="0" w:space="0" w:color="auto"/>
        <w:right w:val="none" w:sz="0" w:space="0" w:color="auto"/>
      </w:divBdr>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65725614">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0103203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21293">
      <w:bodyDiv w:val="1"/>
      <w:marLeft w:val="0"/>
      <w:marRight w:val="0"/>
      <w:marTop w:val="0"/>
      <w:marBottom w:val="0"/>
      <w:divBdr>
        <w:top w:val="none" w:sz="0" w:space="0" w:color="auto"/>
        <w:left w:val="none" w:sz="0" w:space="0" w:color="auto"/>
        <w:bottom w:val="none" w:sz="0" w:space="0" w:color="auto"/>
        <w:right w:val="none" w:sz="0" w:space="0" w:color="auto"/>
      </w:divBdr>
    </w:div>
    <w:div w:id="1570581398">
      <w:bodyDiv w:val="1"/>
      <w:marLeft w:val="0"/>
      <w:marRight w:val="0"/>
      <w:marTop w:val="0"/>
      <w:marBottom w:val="0"/>
      <w:divBdr>
        <w:top w:val="none" w:sz="0" w:space="0" w:color="auto"/>
        <w:left w:val="none" w:sz="0" w:space="0" w:color="auto"/>
        <w:bottom w:val="none" w:sz="0" w:space="0" w:color="auto"/>
        <w:right w:val="none" w:sz="0" w:space="0" w:color="auto"/>
      </w:divBdr>
      <w:divsChild>
        <w:div w:id="57676455">
          <w:marLeft w:val="0"/>
          <w:marRight w:val="0"/>
          <w:marTop w:val="0"/>
          <w:marBottom w:val="0"/>
          <w:divBdr>
            <w:top w:val="single" w:sz="6" w:space="0" w:color="000000"/>
            <w:left w:val="single" w:sz="6" w:space="0" w:color="000000"/>
            <w:bottom w:val="single" w:sz="6" w:space="0" w:color="000000"/>
            <w:right w:val="single" w:sz="6" w:space="0" w:color="000000"/>
          </w:divBdr>
        </w:div>
        <w:div w:id="366755737">
          <w:marLeft w:val="0"/>
          <w:marRight w:val="0"/>
          <w:marTop w:val="0"/>
          <w:marBottom w:val="0"/>
          <w:divBdr>
            <w:top w:val="single" w:sz="6" w:space="0" w:color="000000"/>
            <w:left w:val="single" w:sz="6" w:space="0" w:color="000000"/>
            <w:bottom w:val="single" w:sz="6" w:space="0" w:color="000000"/>
            <w:right w:val="single" w:sz="6" w:space="0" w:color="000000"/>
          </w:divBdr>
        </w:div>
        <w:div w:id="406266253">
          <w:marLeft w:val="0"/>
          <w:marRight w:val="0"/>
          <w:marTop w:val="240"/>
          <w:marBottom w:val="240"/>
          <w:divBdr>
            <w:top w:val="none" w:sz="0" w:space="12" w:color="52E052"/>
            <w:left w:val="single" w:sz="48" w:space="14" w:color="52E052"/>
            <w:bottom w:val="none" w:sz="0" w:space="6" w:color="52E052"/>
            <w:right w:val="none" w:sz="0" w:space="14" w:color="52E052"/>
          </w:divBdr>
        </w:div>
        <w:div w:id="544679951">
          <w:marLeft w:val="0"/>
          <w:marRight w:val="0"/>
          <w:marTop w:val="0"/>
          <w:marBottom w:val="0"/>
          <w:divBdr>
            <w:top w:val="single" w:sz="6" w:space="0" w:color="000000"/>
            <w:left w:val="single" w:sz="6" w:space="0" w:color="000000"/>
            <w:bottom w:val="single" w:sz="6" w:space="0" w:color="000000"/>
            <w:right w:val="single" w:sz="6" w:space="0" w:color="000000"/>
          </w:divBdr>
        </w:div>
        <w:div w:id="982583572">
          <w:marLeft w:val="0"/>
          <w:marRight w:val="0"/>
          <w:marTop w:val="0"/>
          <w:marBottom w:val="0"/>
          <w:divBdr>
            <w:top w:val="single" w:sz="6" w:space="0" w:color="000000"/>
            <w:left w:val="single" w:sz="6" w:space="0" w:color="000000"/>
            <w:bottom w:val="single" w:sz="6" w:space="0" w:color="000000"/>
            <w:right w:val="single" w:sz="6" w:space="0" w:color="000000"/>
          </w:divBdr>
        </w:div>
        <w:div w:id="1300962241">
          <w:marLeft w:val="0"/>
          <w:marRight w:val="0"/>
          <w:marTop w:val="240"/>
          <w:marBottom w:val="240"/>
          <w:divBdr>
            <w:top w:val="none" w:sz="0" w:space="12" w:color="52E052"/>
            <w:left w:val="single" w:sz="48" w:space="14" w:color="52E052"/>
            <w:bottom w:val="none" w:sz="0" w:space="6" w:color="52E052"/>
            <w:right w:val="none" w:sz="0" w:space="14" w:color="52E052"/>
          </w:divBdr>
          <w:divsChild>
            <w:div w:id="1388260664">
              <w:marLeft w:val="0"/>
              <w:marRight w:val="0"/>
              <w:marTop w:val="0"/>
              <w:marBottom w:val="0"/>
              <w:divBdr>
                <w:top w:val="none" w:sz="0" w:space="0" w:color="auto"/>
                <w:left w:val="none" w:sz="0" w:space="0" w:color="auto"/>
                <w:bottom w:val="none" w:sz="0" w:space="0" w:color="auto"/>
                <w:right w:val="none" w:sz="0" w:space="0" w:color="auto"/>
              </w:divBdr>
            </w:div>
          </w:divsChild>
        </w:div>
        <w:div w:id="1364478469">
          <w:marLeft w:val="0"/>
          <w:marRight w:val="0"/>
          <w:marTop w:val="0"/>
          <w:marBottom w:val="0"/>
          <w:divBdr>
            <w:top w:val="single" w:sz="6" w:space="0" w:color="000000"/>
            <w:left w:val="single" w:sz="6" w:space="0" w:color="000000"/>
            <w:bottom w:val="single" w:sz="6" w:space="0" w:color="000000"/>
            <w:right w:val="single" w:sz="6" w:space="0" w:color="000000"/>
          </w:divBdr>
        </w:div>
        <w:div w:id="158213345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698046022">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mathworks.com/trademarks"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s://www.w3.org/TR/WCAG21/" TargetMode="External"/><Relationship Id="rId66" Type="http://schemas.openxmlformats.org/officeDocument/2006/relationships/hyperlink" Target="http://www.w3.org/TR/WCAG20/" TargetMode="External"/><Relationship Id="rId5" Type="http://schemas.openxmlformats.org/officeDocument/2006/relationships/customXml" Target="../customXml/item5.xml"/><Relationship Id="rId61" Type="http://schemas.openxmlformats.org/officeDocument/2006/relationships/hyperlink" Target="http://www.w3.org/TR/WCAG20/" TargetMode="External"/><Relationship Id="rId19" Type="http://schemas.openxmlformats.org/officeDocument/2006/relationships/hyperlink" Target="http://www.w3.org/TR/WCAG20/" TargetMode="External"/><Relationship Id="rId14" Type="http://schemas.openxmlformats.org/officeDocument/2006/relationships/hyperlink" Target="https://webaim.org/resources/contrastchecker/"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jalderso@mathworks.com" TargetMode="External"/><Relationship Id="rId17" Type="http://schemas.openxmlformats.org/officeDocument/2006/relationships/hyperlink" Target="https://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s://www.w3.org/TR/WCAG21/"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w3.org/TR/2008/REC-WCAG20-20081211"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mathworks.com/help/matlabgrader/ug/matlab-grader-release-notes.html"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SharedWithUsers"><![CDATA[1939;#Sachin Shah;#11;#Gayathri Hariharan;#946;#Deepak Shankar;#1266;#Melissa Frail;#1820;#Jayavidhi Kumar;#134;#Vinod Tiwari;#2258;#Chindu Satheesh;#2259;#Bora Eryilmaz;#2260;#Jeff Foster;#2261;#Jeff Alderson;#2262;#Eera Thatte;#2263;#Dennis Wilkinson;#2264;#Matt Cote;#2265;#Mary Lanni]]></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C0B046CE7BD4DA7537DB0C604CF5D" ma:contentTypeVersion="14" ma:contentTypeDescription="Create a new document." ma:contentTypeScope="" ma:versionID="b7ec33c3a5d9f9643ff6428af246cad1">
  <xsd:schema xmlns:xsd="http://www.w3.org/2001/XMLSchema" xmlns:xs="http://www.w3.org/2001/XMLSchema" xmlns:p="http://schemas.microsoft.com/office/2006/metadata/properties" xmlns:ns2="30fe9c79-142a-44af-b518-be7617446aa0" xmlns:ns3="25f9304e-ee67-4d20-b30f-ef26b2e65ecc" targetNamespace="http://schemas.microsoft.com/office/2006/metadata/properties" ma:root="true" ma:fieldsID="fc262f41acc659caa1849dd8eada6ca9" ns2:_="" ns3:_="">
    <xsd:import namespace="30fe9c79-142a-44af-b518-be7617446aa0"/>
    <xsd:import namespace="25f9304e-ee67-4d20-b30f-ef26b2e65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e9c79-142a-44af-b518-be7617446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2fbcc8-9673-4dab-87c4-578ccfafc1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9304e-ee67-4d20-b30f-ef26b2e65e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0c969f-ff42-44e0-815d-a56dd7c120ec}" ma:internalName="TaxCatchAll" ma:showField="CatchAllData" ma:web="25f9304e-ee67-4d20-b30f-ef26b2e65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25f9304e-ee67-4d20-b30f-ef26b2e65ecc" xsi:nil="true"/>
    <lcf76f155ced4ddcb4097134ff3c332f xmlns="30fe9c79-142a-44af-b518-be7617446aa0">
      <Terms xmlns="http://schemas.microsoft.com/office/infopath/2007/PartnerControls"/>
    </lcf76f155ced4ddcb4097134ff3c332f>
    <SharedWithUsers xmlns="25f9304e-ee67-4d20-b30f-ef26b2e65ecc">
      <UserInfo>
        <DisplayName>Sachin Shah</DisplayName>
        <AccountId>1939</AccountId>
        <AccountType/>
      </UserInfo>
      <UserInfo>
        <DisplayName>Gayathri Hariharan</DisplayName>
        <AccountId>11</AccountId>
        <AccountType/>
      </UserInfo>
      <UserInfo>
        <DisplayName>Deepak Shankar</DisplayName>
        <AccountId>946</AccountId>
        <AccountType/>
      </UserInfo>
      <UserInfo>
        <DisplayName>Melissa Frail</DisplayName>
        <AccountId>1266</AccountId>
        <AccountType/>
      </UserInfo>
      <UserInfo>
        <DisplayName>Jayavidhi Kumar</DisplayName>
        <AccountId>1820</AccountId>
        <AccountType/>
      </UserInfo>
      <UserInfo>
        <DisplayName>Vinod Tiwari</DisplayName>
        <AccountId>134</AccountId>
        <AccountType/>
      </UserInfo>
      <UserInfo>
        <DisplayName>Chindu Satheesh</DisplayName>
        <AccountId>2258</AccountId>
        <AccountType/>
      </UserInfo>
      <UserInfo>
        <DisplayName>Bora Eryilmaz</DisplayName>
        <AccountId>2259</AccountId>
        <AccountType/>
      </UserInfo>
      <UserInfo>
        <DisplayName>Jeff Foster</DisplayName>
        <AccountId>2260</AccountId>
        <AccountType/>
      </UserInfo>
      <UserInfo>
        <DisplayName>Jeff Alderson</DisplayName>
        <AccountId>2261</AccountId>
        <AccountType/>
      </UserInfo>
      <UserInfo>
        <DisplayName>Eera Thatte</DisplayName>
        <AccountId>2262</AccountId>
        <AccountType/>
      </UserInfo>
      <UserInfo>
        <DisplayName>Dennis Wilkinson</DisplayName>
        <AccountId>2263</AccountId>
        <AccountType/>
      </UserInfo>
      <UserInfo>
        <DisplayName/>
        <AccountId>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9E44F-6B53-4D43-9B6E-A72AC75CA10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0BBE4A5-1DF8-4430-9364-181BE25D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e9c79-142a-44af-b518-be7617446aa0"/>
    <ds:schemaRef ds:uri="25f9304e-ee67-4d20-b30f-ef26b2e65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8E15A-6BA3-4E5A-8792-3EED39285051}">
  <ds:schemaRefs>
    <ds:schemaRef ds:uri="http://schemas.openxmlformats.org/officeDocument/2006/bibliography"/>
  </ds:schemaRefs>
</ds:datastoreItem>
</file>

<file path=customXml/itemProps4.xml><?xml version="1.0" encoding="utf-8"?>
<ds:datastoreItem xmlns:ds="http://schemas.openxmlformats.org/officeDocument/2006/customXml" ds:itemID="{B3973E7B-902B-41D7-860B-B117702F2BB0}">
  <ds:schemaRefs>
    <ds:schemaRef ds:uri="http://schemas.microsoft.com/office/2006/metadata/properties"/>
    <ds:schemaRef ds:uri="http://schemas.microsoft.com/office/infopath/2007/PartnerControls"/>
    <ds:schemaRef ds:uri="25f9304e-ee67-4d20-b30f-ef26b2e65ecc"/>
    <ds:schemaRef ds:uri="30fe9c79-142a-44af-b518-be7617446aa0"/>
  </ds:schemaRefs>
</ds:datastoreItem>
</file>

<file path=customXml/itemProps5.xml><?xml version="1.0" encoding="utf-8"?>
<ds:datastoreItem xmlns:ds="http://schemas.openxmlformats.org/officeDocument/2006/customXml" ds:itemID="{EA4A3A9E-FDFD-4DE4-9C68-5E69C328C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872</Words>
  <Characters>5286</Characters>
  <Application>Microsoft Office Word</Application>
  <DocSecurity>0</DocSecurity>
  <Lines>249</Lines>
  <Paragraphs>154</Paragraphs>
  <ScaleCrop>false</ScaleCrop>
  <Company>Oracle Corporation</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cp:lastModifiedBy>Colin McDonough</cp:lastModifiedBy>
  <cp:revision>19</cp:revision>
  <cp:lastPrinted>2017-06-09T21:26:00Z</cp:lastPrinted>
  <dcterms:created xsi:type="dcterms:W3CDTF">2025-11-21T00:37:00Z</dcterms:created>
  <dcterms:modified xsi:type="dcterms:W3CDTF">2025-12-08T19:37:00Z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_dlc_DocId">
    <vt:lpwstr>Q4JN2FY67K7X-236589130-505719</vt:lpwstr>
  </property>
  <property fmtid="{D5CDD505-2E9C-101B-9397-08002B2CF9AE}" pid="4" name="_dlc_DocIdItemGuid">
    <vt:lpwstr>9dfaafd5-1011-4e3b-95ab-6db2bc1055f8</vt:lpwstr>
  </property>
  <property fmtid="{D5CDD505-2E9C-101B-9397-08002B2CF9AE}" pid="5" name="_dlc_DocIdUrl">
    <vt:lpwstr>https://mathworks.sharepoint.com/sites/busmodel/pl/_layouts/15/DocIdRedir.aspx?ID=Q4JN2FY67K7X-236589130-505719, Q4JN2FY67K7X-236589130-505719</vt:lpwstr>
  </property>
  <property fmtid="{D5CDD505-2E9C-101B-9397-08002B2CF9AE}" pid="6" name="Date Sent to Customers">
    <vt:lpwstr/>
  </property>
  <property fmtid="{D5CDD505-2E9C-101B-9397-08002B2CF9AE}" pid="7" name="Year">
    <vt:lpwstr/>
  </property>
  <property fmtid="{D5CDD505-2E9C-101B-9397-08002B2CF9AE}" pid="8" name="display_urn:schemas-microsoft-com:office:office#Editor">
    <vt:lpwstr>Vinod Tiwari</vt:lpwstr>
  </property>
  <property fmtid="{D5CDD505-2E9C-101B-9397-08002B2CF9AE}" pid="9" name="display_urn:schemas-microsoft-com:office:office#Author">
    <vt:lpwstr>Vinod Tiwari</vt:lpwstr>
  </property>
  <property fmtid="{D5CDD505-2E9C-101B-9397-08002B2CF9AE}" pid="10" name="URL">
    <vt:lpwstr/>
  </property>
  <property fmtid="{D5CDD505-2E9C-101B-9397-08002B2CF9AE}" pid="11" name="Category">
    <vt:lpwstr/>
  </property>
  <property fmtid="{D5CDD505-2E9C-101B-9397-08002B2CF9AE}" pid="12" name="_dlc_DocIdPersistId">
    <vt:lpwstr/>
  </property>
  <property fmtid="{D5CDD505-2E9C-101B-9397-08002B2CF9AE}" pid="13" name="ArtifactType">
    <vt:lpwstr/>
  </property>
  <property fmtid="{D5CDD505-2E9C-101B-9397-08002B2CF9AE}" pid="14" name="OrganizationalArea">
    <vt:lpwstr/>
  </property>
  <property fmtid="{D5CDD505-2E9C-101B-9397-08002B2CF9AE}" pid="15" name="Owner(s)">
    <vt:lpwstr/>
  </property>
  <property fmtid="{D5CDD505-2E9C-101B-9397-08002B2CF9AE}" pid="16" name="ContentTypeId">
    <vt:lpwstr>0x010100B87C0B046CE7BD4DA7537DB0C604CF5D</vt:lpwstr>
  </property>
  <property fmtid="{D5CDD505-2E9C-101B-9397-08002B2CF9AE}" pid="17" name="MediaServiceImageTags">
    <vt:lpwstr/>
  </property>
  <property fmtid="{D5CDD505-2E9C-101B-9397-08002B2CF9AE}" pid="18" name="display_urn:schemas-microsoft-com:office:office#SharedWithUsers">
    <vt:lpwstr>Sachin Shah;Gayathri Hariharan;Deepak Shankar;Melissa Frail;Jayavidhi Kumar;Vinod Tiwari;Chindu Satheesh;Bora Eryilmaz;Jeff Foster;Jeff Alderson;Eera Thatte;Dennis Wilkinson;Matt Cote;Mary Lanni</vt:lpwstr>
  </property>
  <property fmtid="{D5CDD505-2E9C-101B-9397-08002B2CF9AE}" pid="19" name="SharedWithUsers">
    <vt:lpwstr>1939;#Sachin Shah;#11;#Gayathri Hariharan;#946;#Deepak Shankar;#1266;#Melissa Frail;#1820;#Jayavidhi Kumar;#134;#Vinod Tiwari;#2258;#Chindu Satheesh;#2259;#Bora Eryilmaz;#2260;#Jeff Foster;#2261;#Jeff Alderson;#2262;#Eera Thatte;#2263;#Dennis Wilkinson;#2</vt:lpwstr>
  </property>
  <property fmtid="{D5CDD505-2E9C-101B-9397-08002B2CF9AE}" pid="20" name="docLang">
    <vt:lpwstr>en</vt:lpwstr>
  </property>
</Properties>
</file>